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15E" w:rsidRPr="00455AFC" w:rsidRDefault="0095715E">
      <w:pPr>
        <w:rPr>
          <w:lang w:val="es-ES"/>
        </w:rPr>
      </w:pPr>
    </w:p>
    <w:p w:rsidR="0095715E" w:rsidRPr="00455AFC" w:rsidRDefault="0095715E">
      <w:pPr>
        <w:pStyle w:val="Titre1"/>
        <w:rPr>
          <w:rStyle w:val="Titre1Car"/>
          <w:rFonts w:ascii="Calibri" w:hAnsi="Calibri"/>
          <w:color w:val="14213D"/>
          <w:sz w:val="40"/>
          <w:lang w:val="es-ES"/>
        </w:rPr>
      </w:pPr>
    </w:p>
    <w:p w:rsidR="0095715E" w:rsidRPr="00455AFC" w:rsidRDefault="0095715E">
      <w:pPr>
        <w:pStyle w:val="Titre1"/>
        <w:rPr>
          <w:rStyle w:val="Titre1Car"/>
          <w:rFonts w:ascii="Calibri" w:hAnsi="Calibri"/>
          <w:color w:val="14213D"/>
          <w:sz w:val="40"/>
          <w:lang w:val="es-ES"/>
        </w:rPr>
      </w:pPr>
    </w:p>
    <w:p w:rsidR="0095715E" w:rsidRPr="00455AFC" w:rsidRDefault="0095715E">
      <w:pPr>
        <w:pStyle w:val="Titre1"/>
        <w:rPr>
          <w:rStyle w:val="Titre1Car"/>
          <w:rFonts w:ascii="Calibri" w:hAnsi="Calibri"/>
          <w:color w:val="14213D"/>
          <w:sz w:val="40"/>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pStyle w:val="Titre1"/>
        <w:rPr>
          <w:rStyle w:val="Titre1Car"/>
          <w:rFonts w:ascii="Calibri" w:hAnsi="Calibri"/>
          <w:color w:val="14213D"/>
          <w:sz w:val="40"/>
          <w:lang w:val="es-ES"/>
        </w:rPr>
      </w:pPr>
    </w:p>
    <w:p w:rsidR="0095715E" w:rsidRPr="00455AFC" w:rsidRDefault="00CA4890" w:rsidP="00CA4890">
      <w:pPr>
        <w:rPr>
          <w:b/>
          <w:sz w:val="40"/>
          <w:szCs w:val="40"/>
          <w:lang w:val="es-ES"/>
        </w:rPr>
      </w:pPr>
      <w:bookmarkStart w:id="0" w:name="_Toc488664722"/>
      <w:r w:rsidRPr="00455AFC">
        <w:rPr>
          <w:b/>
          <w:sz w:val="40"/>
          <w:szCs w:val="40"/>
          <w:lang w:val="es-ES"/>
        </w:rPr>
        <w:t>Excepciones al derecho de autor a favor de los archivos:</w:t>
      </w:r>
      <w:r w:rsidR="00A818DD" w:rsidRPr="00455AFC">
        <w:rPr>
          <w:b/>
          <w:sz w:val="40"/>
          <w:szCs w:val="40"/>
          <w:lang w:val="es-ES"/>
        </w:rPr>
        <w:t xml:space="preserve"> </w:t>
      </w:r>
      <w:bookmarkEnd w:id="0"/>
      <w:r w:rsidRPr="00455AFC">
        <w:rPr>
          <w:b/>
          <w:sz w:val="40"/>
          <w:szCs w:val="40"/>
          <w:lang w:val="es-ES"/>
        </w:rPr>
        <w:t>lista de control</w:t>
      </w:r>
    </w:p>
    <w:p w:rsidR="0095715E" w:rsidRPr="00455AFC" w:rsidRDefault="00CA4890" w:rsidP="00CA4890">
      <w:pPr>
        <w:rPr>
          <w:sz w:val="28"/>
          <w:lang w:val="es-ES"/>
        </w:rPr>
      </w:pPr>
      <w:r w:rsidRPr="00455AFC">
        <w:rPr>
          <w:sz w:val="28"/>
          <w:lang w:val="es-ES"/>
        </w:rPr>
        <w:t>¿La legislación sobre el derecho de autor de su país apoya a las funciones y los servicios archivísticos?</w:t>
      </w: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95715E">
      <w:pPr>
        <w:rPr>
          <w:lang w:val="es-ES"/>
        </w:rPr>
      </w:pPr>
    </w:p>
    <w:p w:rsidR="0095715E" w:rsidRPr="00455AFC" w:rsidRDefault="00CA4890" w:rsidP="00CA4890">
      <w:pPr>
        <w:jc w:val="right"/>
        <w:rPr>
          <w:lang w:val="es-ES"/>
        </w:rPr>
      </w:pPr>
      <w:r w:rsidRPr="00455AFC">
        <w:rPr>
          <w:lang w:val="es-ES"/>
        </w:rPr>
        <w:t>©2017 Consejo Internacional de Archivos</w:t>
      </w:r>
    </w:p>
    <w:p w:rsidR="009B1A3B" w:rsidRPr="00455AFC" w:rsidRDefault="00CA4890" w:rsidP="00CA4890">
      <w:pPr>
        <w:pStyle w:val="Titre1"/>
        <w:rPr>
          <w:lang w:val="es-ES"/>
        </w:rPr>
      </w:pPr>
      <w:bookmarkStart w:id="1" w:name="_Toc495333680"/>
      <w:r w:rsidRPr="00455AFC">
        <w:rPr>
          <w:lang w:val="es-ES"/>
        </w:rPr>
        <w:lastRenderedPageBreak/>
        <w:t>Agradecimientos</w:t>
      </w:r>
      <w:bookmarkEnd w:id="1"/>
    </w:p>
    <w:p w:rsidR="009B1A3B" w:rsidRPr="00455AFC" w:rsidRDefault="00CA4890" w:rsidP="00CA4890">
      <w:pPr>
        <w:rPr>
          <w:spacing w:val="-2"/>
          <w:w w:val="105"/>
          <w:lang w:val="es-ES"/>
        </w:rPr>
      </w:pPr>
      <w:r w:rsidRPr="00455AFC">
        <w:rPr>
          <w:w w:val="105"/>
          <w:lang w:val="es-ES"/>
        </w:rPr>
        <w:t xml:space="preserve">El presente documento se basa en la </w:t>
      </w:r>
      <w:r w:rsidRPr="00455AFC">
        <w:rPr>
          <w:i/>
          <w:w w:val="105"/>
          <w:lang w:val="es-ES"/>
        </w:rPr>
        <w:t xml:space="preserve">Core Library </w:t>
      </w:r>
      <w:proofErr w:type="spellStart"/>
      <w:r w:rsidRPr="00455AFC">
        <w:rPr>
          <w:i/>
          <w:w w:val="105"/>
          <w:lang w:val="es-ES"/>
        </w:rPr>
        <w:t>Exceptions</w:t>
      </w:r>
      <w:proofErr w:type="spellEnd"/>
      <w:r w:rsidRPr="00455AFC">
        <w:rPr>
          <w:w w:val="105"/>
          <w:lang w:val="es-ES"/>
        </w:rPr>
        <w:t xml:space="preserve"> </w:t>
      </w:r>
      <w:proofErr w:type="spellStart"/>
      <w:r w:rsidRPr="00455AFC">
        <w:rPr>
          <w:i/>
          <w:w w:val="105"/>
          <w:lang w:val="es-ES"/>
        </w:rPr>
        <w:t>Checklist</w:t>
      </w:r>
      <w:proofErr w:type="spellEnd"/>
      <w:r w:rsidRPr="00455AFC">
        <w:rPr>
          <w:w w:val="105"/>
          <w:lang w:val="es-ES"/>
        </w:rPr>
        <w:t xml:space="preserve"> (Lista de control de las principales excepciones a favor de las bibliotecas) publicada por </w:t>
      </w:r>
      <w:r w:rsidRPr="00455AFC">
        <w:rPr>
          <w:lang w:val="es-ES"/>
        </w:rPr>
        <w:t>EIFL (</w:t>
      </w:r>
      <w:proofErr w:type="spellStart"/>
      <w:r w:rsidRPr="00455AFC">
        <w:rPr>
          <w:lang w:val="es-ES"/>
        </w:rPr>
        <w:t>Electronic</w:t>
      </w:r>
      <w:proofErr w:type="spellEnd"/>
      <w:r w:rsidRPr="00455AFC">
        <w:rPr>
          <w:lang w:val="es-ES"/>
        </w:rPr>
        <w:t xml:space="preserve"> </w:t>
      </w:r>
      <w:proofErr w:type="spellStart"/>
      <w:r w:rsidRPr="00455AFC">
        <w:rPr>
          <w:lang w:val="es-ES"/>
        </w:rPr>
        <w:t>Information</w:t>
      </w:r>
      <w:proofErr w:type="spellEnd"/>
      <w:r w:rsidRPr="00455AFC">
        <w:rPr>
          <w:lang w:val="es-ES"/>
        </w:rPr>
        <w:t xml:space="preserve"> </w:t>
      </w:r>
      <w:proofErr w:type="spellStart"/>
      <w:r w:rsidRPr="00455AFC">
        <w:rPr>
          <w:lang w:val="es-ES"/>
        </w:rPr>
        <w:t>for</w:t>
      </w:r>
      <w:proofErr w:type="spellEnd"/>
      <w:r w:rsidRPr="00455AFC">
        <w:rPr>
          <w:lang w:val="es-ES"/>
        </w:rPr>
        <w:t xml:space="preserve"> </w:t>
      </w:r>
      <w:proofErr w:type="spellStart"/>
      <w:r w:rsidRPr="00455AFC">
        <w:rPr>
          <w:lang w:val="es-ES"/>
        </w:rPr>
        <w:t>Libraries</w:t>
      </w:r>
      <w:proofErr w:type="spellEnd"/>
      <w:r w:rsidRPr="00455AFC">
        <w:rPr>
          <w:lang w:val="es-ES"/>
        </w:rPr>
        <w:t xml:space="preserve">) en junio de </w:t>
      </w:r>
      <w:r w:rsidRPr="00455AFC">
        <w:rPr>
          <w:w w:val="105"/>
          <w:lang w:val="es-ES"/>
        </w:rPr>
        <w:t xml:space="preserve">2016. El Consejo Internacional de Archivos (ICA) agradece a </w:t>
      </w:r>
      <w:r w:rsidRPr="00455AFC">
        <w:rPr>
          <w:lang w:val="es-ES"/>
        </w:rPr>
        <w:t xml:space="preserve">EIFL por haberle comunicado dicha publicación bajo licencia </w:t>
      </w:r>
      <w:proofErr w:type="spellStart"/>
      <w:r w:rsidRPr="00455AFC">
        <w:rPr>
          <w:w w:val="105"/>
          <w:lang w:val="es-ES"/>
        </w:rPr>
        <w:t>C</w:t>
      </w:r>
      <w:r w:rsidRPr="00455AFC">
        <w:rPr>
          <w:spacing w:val="-2"/>
          <w:w w:val="105"/>
          <w:lang w:val="es-ES"/>
        </w:rPr>
        <w:t>r</w:t>
      </w:r>
      <w:r w:rsidRPr="00455AFC">
        <w:rPr>
          <w:w w:val="105"/>
          <w:lang w:val="es-ES"/>
        </w:rPr>
        <w:t>ea</w:t>
      </w:r>
      <w:r w:rsidRPr="00455AFC">
        <w:rPr>
          <w:spacing w:val="-2"/>
          <w:w w:val="105"/>
          <w:lang w:val="es-ES"/>
        </w:rPr>
        <w:t>t</w:t>
      </w:r>
      <w:r w:rsidRPr="00455AFC">
        <w:rPr>
          <w:w w:val="105"/>
          <w:lang w:val="es-ES"/>
        </w:rPr>
        <w:t>ive</w:t>
      </w:r>
      <w:proofErr w:type="spellEnd"/>
      <w:r w:rsidRPr="00455AFC">
        <w:rPr>
          <w:w w:val="105"/>
          <w:lang w:val="es-ES"/>
        </w:rPr>
        <w:t xml:space="preserve"> </w:t>
      </w:r>
      <w:proofErr w:type="spellStart"/>
      <w:r w:rsidRPr="00455AFC">
        <w:rPr>
          <w:spacing w:val="-1"/>
          <w:w w:val="105"/>
          <w:lang w:val="es-ES"/>
        </w:rPr>
        <w:t>Common</w:t>
      </w:r>
      <w:r w:rsidRPr="00455AFC">
        <w:rPr>
          <w:spacing w:val="-2"/>
          <w:w w:val="105"/>
          <w:lang w:val="es-ES"/>
        </w:rPr>
        <w:t>s</w:t>
      </w:r>
      <w:proofErr w:type="spellEnd"/>
      <w:r w:rsidRPr="00455AFC">
        <w:rPr>
          <w:spacing w:val="-2"/>
          <w:w w:val="105"/>
          <w:lang w:val="es-ES"/>
        </w:rPr>
        <w:t xml:space="preserve"> </w:t>
      </w:r>
      <w:proofErr w:type="spellStart"/>
      <w:r w:rsidRPr="00455AFC">
        <w:rPr>
          <w:w w:val="105"/>
          <w:lang w:val="es-ES"/>
        </w:rPr>
        <w:t>Attribution</w:t>
      </w:r>
      <w:proofErr w:type="spellEnd"/>
      <w:r w:rsidRPr="00455AFC">
        <w:rPr>
          <w:w w:val="105"/>
          <w:lang w:val="es-ES"/>
        </w:rPr>
        <w:t xml:space="preserve"> </w:t>
      </w:r>
      <w:r w:rsidRPr="00455AFC">
        <w:rPr>
          <w:spacing w:val="2"/>
          <w:w w:val="105"/>
          <w:lang w:val="es-ES"/>
        </w:rPr>
        <w:t>4</w:t>
      </w:r>
      <w:r w:rsidRPr="00455AFC">
        <w:rPr>
          <w:spacing w:val="1"/>
          <w:w w:val="105"/>
          <w:lang w:val="es-ES"/>
        </w:rPr>
        <w:t>.0</w:t>
      </w:r>
      <w:r w:rsidRPr="00455AFC">
        <w:rPr>
          <w:spacing w:val="-8"/>
          <w:w w:val="105"/>
          <w:lang w:val="es-ES"/>
        </w:rPr>
        <w:t xml:space="preserve"> </w:t>
      </w:r>
      <w:r w:rsidRPr="00455AFC">
        <w:rPr>
          <w:w w:val="105"/>
          <w:lang w:val="es-ES"/>
        </w:rPr>
        <w:t>International</w:t>
      </w:r>
      <w:r w:rsidRPr="00455AFC">
        <w:rPr>
          <w:spacing w:val="-8"/>
          <w:w w:val="105"/>
          <w:lang w:val="es-ES"/>
        </w:rPr>
        <w:t xml:space="preserve"> </w:t>
      </w:r>
      <w:r w:rsidRPr="00455AFC">
        <w:rPr>
          <w:spacing w:val="-5"/>
          <w:w w:val="105"/>
          <w:lang w:val="es-ES"/>
        </w:rPr>
        <w:t>(CC</w:t>
      </w:r>
      <w:r w:rsidRPr="00455AFC">
        <w:rPr>
          <w:spacing w:val="-9"/>
          <w:w w:val="105"/>
          <w:lang w:val="es-ES"/>
        </w:rPr>
        <w:t xml:space="preserve"> </w:t>
      </w:r>
      <w:r w:rsidRPr="00455AFC">
        <w:rPr>
          <w:spacing w:val="-4"/>
          <w:w w:val="105"/>
          <w:lang w:val="es-ES"/>
        </w:rPr>
        <w:t>BY</w:t>
      </w:r>
      <w:r w:rsidRPr="00455AFC">
        <w:rPr>
          <w:spacing w:val="-8"/>
          <w:w w:val="105"/>
          <w:lang w:val="es-ES"/>
        </w:rPr>
        <w:t xml:space="preserve"> </w:t>
      </w:r>
      <w:r w:rsidRPr="00455AFC">
        <w:rPr>
          <w:spacing w:val="-2"/>
          <w:w w:val="105"/>
          <w:lang w:val="es-ES"/>
        </w:rPr>
        <w:t>4</w:t>
      </w:r>
      <w:r w:rsidRPr="00455AFC">
        <w:rPr>
          <w:spacing w:val="-1"/>
          <w:w w:val="105"/>
          <w:lang w:val="es-ES"/>
        </w:rPr>
        <w:t>.0</w:t>
      </w:r>
      <w:r w:rsidRPr="00455AFC">
        <w:rPr>
          <w:spacing w:val="-2"/>
          <w:w w:val="105"/>
          <w:lang w:val="es-ES"/>
        </w:rPr>
        <w:t xml:space="preserve">). Gracias a ello, </w:t>
      </w:r>
      <w:r w:rsidR="005550A5" w:rsidRPr="00455AFC">
        <w:rPr>
          <w:spacing w:val="-2"/>
          <w:w w:val="105"/>
          <w:lang w:val="es-ES"/>
        </w:rPr>
        <w:t xml:space="preserve">el </w:t>
      </w:r>
      <w:r w:rsidRPr="00455AFC">
        <w:rPr>
          <w:spacing w:val="-2"/>
          <w:w w:val="105"/>
          <w:lang w:val="es-ES"/>
        </w:rPr>
        <w:t xml:space="preserve">ICA ha podido adaptar la lista de control de </w:t>
      </w:r>
      <w:r w:rsidRPr="00455AFC">
        <w:rPr>
          <w:lang w:val="es-ES"/>
        </w:rPr>
        <w:t>EIFL a las necesidades de los archivos para traducirla y distribuirla dentro de la comunidad archivística.</w:t>
      </w:r>
    </w:p>
    <w:p w:rsidR="009B1A3B" w:rsidRPr="00455AFC" w:rsidRDefault="00CA4890" w:rsidP="00CA4890">
      <w:pPr>
        <w:pStyle w:val="Titre3"/>
        <w:rPr>
          <w:w w:val="105"/>
          <w:lang w:val="es-ES"/>
        </w:rPr>
      </w:pPr>
      <w:bookmarkStart w:id="2" w:name="_Toc495333681"/>
      <w:r w:rsidRPr="00455AFC">
        <w:rPr>
          <w:w w:val="105"/>
          <w:lang w:val="es-ES"/>
        </w:rPr>
        <w:t>Acerca del Consejo Internacional de Archivos</w:t>
      </w:r>
      <w:bookmarkEnd w:id="2"/>
    </w:p>
    <w:p w:rsidR="009B1A3B" w:rsidRPr="00455AFC" w:rsidRDefault="00CA4890" w:rsidP="00CA4890">
      <w:pPr>
        <w:pStyle w:val="NormalWeb"/>
        <w:rPr>
          <w:lang w:val="es-ES"/>
        </w:rPr>
      </w:pPr>
      <w:r w:rsidRPr="00455AFC">
        <w:rPr>
          <w:lang w:val="es-ES"/>
        </w:rPr>
        <w:t>El ICA tiene como objetivo la gestión eficaz de los archivos y la conservación, el tratamiento y el uso del patrimonio archivístico mundial, representando a los profesionales de los archivos en todo el mundo.</w:t>
      </w:r>
      <w:r w:rsidR="009B1A3B" w:rsidRPr="00455AFC">
        <w:rPr>
          <w:lang w:val="es-ES"/>
        </w:rPr>
        <w:t xml:space="preserve"> </w:t>
      </w:r>
      <w:r w:rsidRPr="00455AFC">
        <w:rPr>
          <w:lang w:val="es-ES"/>
        </w:rPr>
        <w:t xml:space="preserve">La gestión eficaz de los archivos es un prerrequisito esencial </w:t>
      </w:r>
      <w:r w:rsidR="003337E5" w:rsidRPr="00455AFC">
        <w:rPr>
          <w:lang w:val="es-ES"/>
        </w:rPr>
        <w:t xml:space="preserve">para </w:t>
      </w:r>
      <w:r w:rsidRPr="00455AFC">
        <w:rPr>
          <w:lang w:val="es-ES"/>
        </w:rPr>
        <w:t>una buena gobernanza, el respeto de la ley, la transparencia administrativa, la preservación de la memoria colectiva de la humanidad y el acceso a la información por parte de los ciudadanos.</w:t>
      </w:r>
    </w:p>
    <w:p w:rsidR="009B1A3B" w:rsidRPr="00455AFC" w:rsidRDefault="00CA4890" w:rsidP="003337E5">
      <w:pPr>
        <w:pStyle w:val="NormalWeb"/>
        <w:rPr>
          <w:lang w:val="es-ES"/>
        </w:rPr>
      </w:pPr>
      <w:r w:rsidRPr="00455AFC">
        <w:rPr>
          <w:lang w:val="es-ES"/>
        </w:rPr>
        <w:t>El ICA es una organización no gubernamental neutral, financiada por sus miembros.</w:t>
      </w:r>
      <w:r w:rsidR="009B1A3B" w:rsidRPr="00455AFC">
        <w:rPr>
          <w:lang w:val="es-ES"/>
        </w:rPr>
        <w:t> </w:t>
      </w:r>
      <w:r w:rsidRPr="00455AFC">
        <w:rPr>
          <w:lang w:val="es-ES"/>
        </w:rPr>
        <w:t>Desde hace c</w:t>
      </w:r>
      <w:r w:rsidR="003337E5" w:rsidRPr="00455AFC">
        <w:rPr>
          <w:lang w:val="es-ES"/>
        </w:rPr>
        <w:t xml:space="preserve">asi </w:t>
      </w:r>
      <w:r w:rsidRPr="00455AFC">
        <w:rPr>
          <w:lang w:val="es-ES"/>
        </w:rPr>
        <w:t xml:space="preserve">70 años, el ICA </w:t>
      </w:r>
      <w:r w:rsidR="003337E5" w:rsidRPr="00455AFC">
        <w:rPr>
          <w:lang w:val="es-ES"/>
        </w:rPr>
        <w:t xml:space="preserve">agrupa </w:t>
      </w:r>
      <w:r w:rsidRPr="00455AFC">
        <w:rPr>
          <w:lang w:val="es-ES"/>
        </w:rPr>
        <w:t xml:space="preserve">a las instituciones archivísticas y a los profesionales a través del planeta para defender la gestión eficaz de los archivos y la protección material del patrimonio </w:t>
      </w:r>
      <w:r w:rsidR="00370527" w:rsidRPr="00455AFC">
        <w:rPr>
          <w:lang w:val="es-ES"/>
        </w:rPr>
        <w:t>document</w:t>
      </w:r>
      <w:r w:rsidRPr="00455AFC">
        <w:rPr>
          <w:lang w:val="es-ES"/>
        </w:rPr>
        <w:t xml:space="preserve">ado, producir normas reconocidas y buenas prácticas, y fomentar el diálogo, el intercambio y la transmisión del conocimiento y la experiencia </w:t>
      </w:r>
      <w:r w:rsidR="005550A5" w:rsidRPr="00455AFC">
        <w:rPr>
          <w:lang w:val="es-ES"/>
        </w:rPr>
        <w:t xml:space="preserve">más allá de </w:t>
      </w:r>
      <w:r w:rsidRPr="00455AFC">
        <w:rPr>
          <w:lang w:val="es-ES"/>
        </w:rPr>
        <w:t>las fronteras</w:t>
      </w:r>
      <w:r w:rsidR="005550A5" w:rsidRPr="00455AFC">
        <w:rPr>
          <w:lang w:val="es-ES"/>
        </w:rPr>
        <w:t xml:space="preserve"> nacionales</w:t>
      </w:r>
      <w:r w:rsidRPr="00455AFC">
        <w:rPr>
          <w:lang w:val="es-ES"/>
        </w:rPr>
        <w:t>.</w:t>
      </w:r>
    </w:p>
    <w:p w:rsidR="009B1A3B" w:rsidRPr="00455AFC" w:rsidRDefault="003337E5" w:rsidP="003337E5">
      <w:pPr>
        <w:pStyle w:val="Titre3"/>
        <w:rPr>
          <w:w w:val="105"/>
          <w:lang w:val="es-ES"/>
        </w:rPr>
      </w:pPr>
      <w:bookmarkStart w:id="3" w:name="_Toc495333682"/>
      <w:r w:rsidRPr="00455AFC">
        <w:rPr>
          <w:w w:val="105"/>
          <w:lang w:val="es-ES"/>
        </w:rPr>
        <w:t>Comentarios</w:t>
      </w:r>
      <w:bookmarkEnd w:id="3"/>
    </w:p>
    <w:p w:rsidR="009B1A3B" w:rsidRPr="00455AFC" w:rsidRDefault="003337E5" w:rsidP="003337E5">
      <w:pPr>
        <w:rPr>
          <w:lang w:val="es-ES"/>
        </w:rPr>
      </w:pPr>
      <w:r w:rsidRPr="00455AFC">
        <w:rPr>
          <w:spacing w:val="-1"/>
          <w:w w:val="105"/>
          <w:lang w:val="es-ES"/>
        </w:rPr>
        <w:t>Agradeceremos a los l</w:t>
      </w:r>
      <w:r w:rsidR="00CF7CBF" w:rsidRPr="00455AFC">
        <w:rPr>
          <w:spacing w:val="-1"/>
          <w:w w:val="105"/>
          <w:lang w:val="es-ES"/>
        </w:rPr>
        <w:t>ectores que nos hagan llegar sus</w:t>
      </w:r>
      <w:r w:rsidRPr="00455AFC">
        <w:rPr>
          <w:spacing w:val="-1"/>
          <w:w w:val="105"/>
          <w:lang w:val="es-ES"/>
        </w:rPr>
        <w:t xml:space="preserve"> comentarios y sugerencias a </w:t>
      </w:r>
      <w:hyperlink r:id="rId9" w:history="1">
        <w:r w:rsidRPr="00455AFC">
          <w:rPr>
            <w:rStyle w:val="Lienhypertexte"/>
            <w:w w:val="105"/>
            <w:lang w:val="es-ES"/>
          </w:rPr>
          <w:t>programme@ica.org</w:t>
        </w:r>
        <w:r w:rsidRPr="00455AFC">
          <w:rPr>
            <w:rStyle w:val="Lienhypertexte"/>
            <w:b/>
            <w:bCs/>
            <w:i/>
            <w:iCs/>
            <w:sz w:val="28"/>
            <w:szCs w:val="28"/>
            <w:lang w:val="es-ES"/>
          </w:rPr>
          <w:t>.</w:t>
        </w:r>
      </w:hyperlink>
    </w:p>
    <w:p w:rsidR="009B1A3B" w:rsidRPr="00455AFC" w:rsidRDefault="009B1A3B">
      <w:pPr>
        <w:jc w:val="right"/>
        <w:rPr>
          <w:lang w:val="es-ES"/>
        </w:rPr>
      </w:pPr>
    </w:p>
    <w:p w:rsidR="001562D4" w:rsidRPr="00455AFC" w:rsidRDefault="001562D4" w:rsidP="00DE3C79">
      <w:pPr>
        <w:rPr>
          <w:lang w:val="es-ES"/>
        </w:rPr>
      </w:pPr>
    </w:p>
    <w:p w:rsidR="0095715E" w:rsidRPr="00455AFC" w:rsidRDefault="00A818DD" w:rsidP="003337E5">
      <w:pPr>
        <w:pStyle w:val="Titre1"/>
        <w:rPr>
          <w:b w:val="0"/>
          <w:lang w:val="es-ES"/>
        </w:rPr>
      </w:pPr>
      <w:r w:rsidRPr="00455AFC">
        <w:rPr>
          <w:rFonts w:ascii="Calibri" w:hAnsi="Calibri" w:cs="Arial"/>
          <w:color w:val="14213D"/>
          <w:lang w:val="es-ES"/>
        </w:rPr>
        <w:br w:type="page"/>
      </w:r>
      <w:bookmarkStart w:id="4" w:name="_Toc495333683"/>
      <w:r w:rsidR="003337E5" w:rsidRPr="00455AFC">
        <w:rPr>
          <w:lang w:val="es-ES"/>
        </w:rPr>
        <w:lastRenderedPageBreak/>
        <w:t>Índice</w:t>
      </w:r>
      <w:bookmarkEnd w:id="4"/>
    </w:p>
    <w:sdt>
      <w:sdtPr>
        <w:rPr>
          <w:rFonts w:ascii="Calibri" w:hAnsi="Calibri"/>
          <w:color w:val="auto"/>
          <w:sz w:val="24"/>
          <w:szCs w:val="24"/>
          <w:lang w:val="es-ES" w:eastAsia="en-GB"/>
        </w:rPr>
        <w:id w:val="2055726570"/>
        <w:docPartObj>
          <w:docPartGallery w:val="Table of Contents"/>
          <w:docPartUnique/>
        </w:docPartObj>
      </w:sdtPr>
      <w:sdtEndPr>
        <w:rPr>
          <w:b/>
          <w:bCs/>
        </w:rPr>
      </w:sdtEndPr>
      <w:sdtContent>
        <w:p w:rsidR="00E72167" w:rsidRPr="00455AFC" w:rsidRDefault="00E72167">
          <w:pPr>
            <w:pStyle w:val="En-ttedetabledesmatires"/>
            <w:rPr>
              <w:sz w:val="2"/>
              <w:lang w:val="es-ES"/>
            </w:rPr>
          </w:pPr>
        </w:p>
        <w:p w:rsidR="00364742" w:rsidRPr="00455AFC" w:rsidRDefault="00E72167">
          <w:pPr>
            <w:pStyle w:val="TM1"/>
            <w:tabs>
              <w:tab w:val="right" w:leader="dot" w:pos="9056"/>
            </w:tabs>
            <w:rPr>
              <w:rFonts w:asciiTheme="minorHAnsi" w:eastAsiaTheme="minorEastAsia" w:hAnsiTheme="minorHAnsi" w:cstheme="minorBidi"/>
              <w:sz w:val="22"/>
              <w:szCs w:val="22"/>
              <w:lang w:val="es-ES" w:eastAsia="fr-FR"/>
            </w:rPr>
          </w:pPr>
          <w:r w:rsidRPr="00455AFC">
            <w:rPr>
              <w:lang w:val="es-ES"/>
            </w:rPr>
            <w:fldChar w:fldCharType="begin"/>
          </w:r>
          <w:r w:rsidRPr="00455AFC">
            <w:rPr>
              <w:lang w:val="es-ES"/>
            </w:rPr>
            <w:instrText xml:space="preserve"> TOC \o "1-3" \h \z \u </w:instrText>
          </w:r>
          <w:r w:rsidRPr="00455AFC">
            <w:rPr>
              <w:lang w:val="es-ES"/>
            </w:rPr>
            <w:fldChar w:fldCharType="separate"/>
          </w:r>
          <w:hyperlink w:anchor="_Toc495333680" w:history="1">
            <w:r w:rsidR="00364742" w:rsidRPr="00455AFC">
              <w:rPr>
                <w:rStyle w:val="Lienhypertexte"/>
                <w:lang w:val="es-ES"/>
              </w:rPr>
              <w:t>Agradecimientos</w:t>
            </w:r>
            <w:r w:rsidR="00364742" w:rsidRPr="00455AFC">
              <w:rPr>
                <w:webHidden/>
                <w:lang w:val="es-ES"/>
              </w:rPr>
              <w:tab/>
            </w:r>
            <w:r w:rsidR="00364742" w:rsidRPr="00455AFC">
              <w:rPr>
                <w:webHidden/>
                <w:lang w:val="es-ES"/>
              </w:rPr>
              <w:fldChar w:fldCharType="begin"/>
            </w:r>
            <w:r w:rsidR="00364742" w:rsidRPr="00455AFC">
              <w:rPr>
                <w:webHidden/>
                <w:lang w:val="es-ES"/>
              </w:rPr>
              <w:instrText xml:space="preserve"> PAGEREF _Toc495333680 \h </w:instrText>
            </w:r>
            <w:r w:rsidR="00364742" w:rsidRPr="00455AFC">
              <w:rPr>
                <w:webHidden/>
                <w:lang w:val="es-ES"/>
              </w:rPr>
            </w:r>
            <w:r w:rsidR="00364742" w:rsidRPr="00455AFC">
              <w:rPr>
                <w:webHidden/>
                <w:lang w:val="es-ES"/>
              </w:rPr>
              <w:fldChar w:fldCharType="separate"/>
            </w:r>
            <w:r w:rsidR="00364742" w:rsidRPr="00455AFC">
              <w:rPr>
                <w:webHidden/>
                <w:lang w:val="es-ES"/>
              </w:rPr>
              <w:t>iii</w:t>
            </w:r>
            <w:r w:rsidR="00364742"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81" w:history="1">
            <w:r w:rsidRPr="00455AFC">
              <w:rPr>
                <w:rStyle w:val="Lienhypertexte"/>
                <w:w w:val="105"/>
                <w:lang w:val="es-ES"/>
              </w:rPr>
              <w:t>Acerca del Consejo Internacional de Archivos</w:t>
            </w:r>
            <w:r w:rsidRPr="00455AFC">
              <w:rPr>
                <w:webHidden/>
                <w:lang w:val="es-ES"/>
              </w:rPr>
              <w:tab/>
            </w:r>
            <w:r w:rsidRPr="00455AFC">
              <w:rPr>
                <w:webHidden/>
                <w:lang w:val="es-ES"/>
              </w:rPr>
              <w:fldChar w:fldCharType="begin"/>
            </w:r>
            <w:r w:rsidRPr="00455AFC">
              <w:rPr>
                <w:webHidden/>
                <w:lang w:val="es-ES"/>
              </w:rPr>
              <w:instrText xml:space="preserve"> PAGEREF _Toc495333681 \h </w:instrText>
            </w:r>
            <w:r w:rsidRPr="00455AFC">
              <w:rPr>
                <w:webHidden/>
                <w:lang w:val="es-ES"/>
              </w:rPr>
            </w:r>
            <w:r w:rsidRPr="00455AFC">
              <w:rPr>
                <w:webHidden/>
                <w:lang w:val="es-ES"/>
              </w:rPr>
              <w:fldChar w:fldCharType="separate"/>
            </w:r>
            <w:r w:rsidRPr="00455AFC">
              <w:rPr>
                <w:webHidden/>
                <w:lang w:val="es-ES"/>
              </w:rPr>
              <w:t>iii</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82" w:history="1">
            <w:r w:rsidRPr="00455AFC">
              <w:rPr>
                <w:rStyle w:val="Lienhypertexte"/>
                <w:w w:val="105"/>
                <w:lang w:val="es-ES"/>
              </w:rPr>
              <w:t>Comentarios</w:t>
            </w:r>
            <w:r w:rsidRPr="00455AFC">
              <w:rPr>
                <w:webHidden/>
                <w:lang w:val="es-ES"/>
              </w:rPr>
              <w:tab/>
            </w:r>
            <w:r w:rsidRPr="00455AFC">
              <w:rPr>
                <w:webHidden/>
                <w:lang w:val="es-ES"/>
              </w:rPr>
              <w:fldChar w:fldCharType="begin"/>
            </w:r>
            <w:r w:rsidRPr="00455AFC">
              <w:rPr>
                <w:webHidden/>
                <w:lang w:val="es-ES"/>
              </w:rPr>
              <w:instrText xml:space="preserve"> PAGEREF _Toc495333682 \h </w:instrText>
            </w:r>
            <w:r w:rsidRPr="00455AFC">
              <w:rPr>
                <w:webHidden/>
                <w:lang w:val="es-ES"/>
              </w:rPr>
            </w:r>
            <w:r w:rsidRPr="00455AFC">
              <w:rPr>
                <w:webHidden/>
                <w:lang w:val="es-ES"/>
              </w:rPr>
              <w:fldChar w:fldCharType="separate"/>
            </w:r>
            <w:r w:rsidRPr="00455AFC">
              <w:rPr>
                <w:webHidden/>
                <w:lang w:val="es-ES"/>
              </w:rPr>
              <w:t>iii</w:t>
            </w:r>
            <w:r w:rsidRPr="00455AFC">
              <w:rPr>
                <w:webHidden/>
                <w:lang w:val="es-ES"/>
              </w:rPr>
              <w:fldChar w:fldCharType="end"/>
            </w:r>
          </w:hyperlink>
        </w:p>
        <w:p w:rsidR="00364742" w:rsidRPr="00455AFC" w:rsidRDefault="00364742">
          <w:pPr>
            <w:pStyle w:val="TM1"/>
            <w:tabs>
              <w:tab w:val="right" w:leader="dot" w:pos="9056"/>
            </w:tabs>
            <w:rPr>
              <w:rFonts w:asciiTheme="minorHAnsi" w:eastAsiaTheme="minorEastAsia" w:hAnsiTheme="minorHAnsi" w:cstheme="minorBidi"/>
              <w:sz w:val="22"/>
              <w:szCs w:val="22"/>
              <w:lang w:val="es-ES" w:eastAsia="fr-FR"/>
            </w:rPr>
          </w:pPr>
          <w:hyperlink w:anchor="_Toc495333683" w:history="1">
            <w:r w:rsidRPr="00455AFC">
              <w:rPr>
                <w:rStyle w:val="Lienhypertexte"/>
                <w:lang w:val="es-ES"/>
              </w:rPr>
              <w:t>Índice</w:t>
            </w:r>
            <w:r w:rsidRPr="00455AFC">
              <w:rPr>
                <w:webHidden/>
                <w:lang w:val="es-ES"/>
              </w:rPr>
              <w:tab/>
            </w:r>
            <w:r w:rsidRPr="00455AFC">
              <w:rPr>
                <w:webHidden/>
                <w:lang w:val="es-ES"/>
              </w:rPr>
              <w:fldChar w:fldCharType="begin"/>
            </w:r>
            <w:r w:rsidRPr="00455AFC">
              <w:rPr>
                <w:webHidden/>
                <w:lang w:val="es-ES"/>
              </w:rPr>
              <w:instrText xml:space="preserve"> PAGEREF _Toc495333683 \h </w:instrText>
            </w:r>
            <w:r w:rsidRPr="00455AFC">
              <w:rPr>
                <w:webHidden/>
                <w:lang w:val="es-ES"/>
              </w:rPr>
            </w:r>
            <w:r w:rsidRPr="00455AFC">
              <w:rPr>
                <w:webHidden/>
                <w:lang w:val="es-ES"/>
              </w:rPr>
              <w:fldChar w:fldCharType="separate"/>
            </w:r>
            <w:r w:rsidRPr="00455AFC">
              <w:rPr>
                <w:webHidden/>
                <w:lang w:val="es-ES"/>
              </w:rPr>
              <w:t>iv</w:t>
            </w:r>
            <w:r w:rsidRPr="00455AFC">
              <w:rPr>
                <w:webHidden/>
                <w:lang w:val="es-ES"/>
              </w:rPr>
              <w:fldChar w:fldCharType="end"/>
            </w:r>
          </w:hyperlink>
        </w:p>
        <w:p w:rsidR="00364742" w:rsidRPr="00455AFC" w:rsidRDefault="00364742">
          <w:pPr>
            <w:pStyle w:val="TM1"/>
            <w:tabs>
              <w:tab w:val="right" w:leader="dot" w:pos="9056"/>
            </w:tabs>
            <w:rPr>
              <w:rFonts w:asciiTheme="minorHAnsi" w:eastAsiaTheme="minorEastAsia" w:hAnsiTheme="minorHAnsi" w:cstheme="minorBidi"/>
              <w:sz w:val="22"/>
              <w:szCs w:val="22"/>
              <w:lang w:val="es-ES" w:eastAsia="fr-FR"/>
            </w:rPr>
          </w:pPr>
          <w:hyperlink w:anchor="_Toc495333684" w:history="1">
            <w:r w:rsidRPr="00455AFC">
              <w:rPr>
                <w:rStyle w:val="Lienhypertexte"/>
                <w:lang w:val="es-ES"/>
              </w:rPr>
              <w:t>Introducción</w:t>
            </w:r>
            <w:r w:rsidRPr="00455AFC">
              <w:rPr>
                <w:webHidden/>
                <w:lang w:val="es-ES"/>
              </w:rPr>
              <w:tab/>
            </w:r>
            <w:r w:rsidRPr="00455AFC">
              <w:rPr>
                <w:webHidden/>
                <w:lang w:val="es-ES"/>
              </w:rPr>
              <w:fldChar w:fldCharType="begin"/>
            </w:r>
            <w:r w:rsidRPr="00455AFC">
              <w:rPr>
                <w:webHidden/>
                <w:lang w:val="es-ES"/>
              </w:rPr>
              <w:instrText xml:space="preserve"> PAGEREF _Toc495333684 \h </w:instrText>
            </w:r>
            <w:r w:rsidRPr="00455AFC">
              <w:rPr>
                <w:webHidden/>
                <w:lang w:val="es-ES"/>
              </w:rPr>
            </w:r>
            <w:r w:rsidRPr="00455AFC">
              <w:rPr>
                <w:webHidden/>
                <w:lang w:val="es-ES"/>
              </w:rPr>
              <w:fldChar w:fldCharType="separate"/>
            </w:r>
            <w:r w:rsidRPr="00455AFC">
              <w:rPr>
                <w:webHidden/>
                <w:lang w:val="es-ES"/>
              </w:rPr>
              <w:t>1</w:t>
            </w:r>
            <w:r w:rsidRPr="00455AFC">
              <w:rPr>
                <w:webHidden/>
                <w:lang w:val="es-ES"/>
              </w:rPr>
              <w:fldChar w:fldCharType="end"/>
            </w:r>
          </w:hyperlink>
        </w:p>
        <w:p w:rsidR="00364742" w:rsidRPr="00455AFC" w:rsidRDefault="00364742">
          <w:pPr>
            <w:pStyle w:val="TM1"/>
            <w:tabs>
              <w:tab w:val="right" w:leader="dot" w:pos="9056"/>
            </w:tabs>
            <w:rPr>
              <w:rFonts w:asciiTheme="minorHAnsi" w:eastAsiaTheme="minorEastAsia" w:hAnsiTheme="minorHAnsi" w:cstheme="minorBidi"/>
              <w:sz w:val="22"/>
              <w:szCs w:val="22"/>
              <w:lang w:val="es-ES" w:eastAsia="fr-FR"/>
            </w:rPr>
          </w:pPr>
          <w:hyperlink w:anchor="_Toc495333685" w:history="1">
            <w:r w:rsidRPr="00455AFC">
              <w:rPr>
                <w:rStyle w:val="Lienhypertexte"/>
                <w:lang w:val="es-ES"/>
              </w:rPr>
              <w:t>Lista de control acerca de las excepciones al derecho de autor a favor de los archivos</w:t>
            </w:r>
            <w:r w:rsidRPr="00455AFC">
              <w:rPr>
                <w:webHidden/>
                <w:lang w:val="es-ES"/>
              </w:rPr>
              <w:tab/>
            </w:r>
            <w:r w:rsidRPr="00455AFC">
              <w:rPr>
                <w:webHidden/>
                <w:lang w:val="es-ES"/>
              </w:rPr>
              <w:fldChar w:fldCharType="begin"/>
            </w:r>
            <w:r w:rsidRPr="00455AFC">
              <w:rPr>
                <w:webHidden/>
                <w:lang w:val="es-ES"/>
              </w:rPr>
              <w:instrText xml:space="preserve"> PAGEREF _Toc495333685 \h </w:instrText>
            </w:r>
            <w:r w:rsidRPr="00455AFC">
              <w:rPr>
                <w:webHidden/>
                <w:lang w:val="es-ES"/>
              </w:rPr>
            </w:r>
            <w:r w:rsidRPr="00455AFC">
              <w:rPr>
                <w:webHidden/>
                <w:lang w:val="es-ES"/>
              </w:rPr>
              <w:fldChar w:fldCharType="separate"/>
            </w:r>
            <w:r w:rsidRPr="00455AFC">
              <w:rPr>
                <w:webHidden/>
                <w:lang w:val="es-ES"/>
              </w:rPr>
              <w:t>4</w:t>
            </w:r>
            <w:r w:rsidRPr="00455AFC">
              <w:rPr>
                <w:webHidden/>
                <w:lang w:val="es-ES"/>
              </w:rPr>
              <w:fldChar w:fldCharType="end"/>
            </w:r>
          </w:hyperlink>
        </w:p>
        <w:p w:rsidR="00364742" w:rsidRPr="00455AFC" w:rsidRDefault="00364742">
          <w:pPr>
            <w:pStyle w:val="TM2"/>
            <w:tabs>
              <w:tab w:val="right" w:leader="dot" w:pos="9056"/>
            </w:tabs>
            <w:rPr>
              <w:rFonts w:asciiTheme="minorHAnsi" w:eastAsiaTheme="minorEastAsia" w:hAnsiTheme="minorHAnsi" w:cstheme="minorBidi"/>
              <w:sz w:val="22"/>
              <w:szCs w:val="22"/>
              <w:lang w:val="es-ES" w:eastAsia="fr-FR"/>
            </w:rPr>
          </w:pPr>
          <w:hyperlink w:anchor="_Toc495333686" w:history="1">
            <w:r w:rsidRPr="00455AFC">
              <w:rPr>
                <w:rStyle w:val="Lienhypertexte"/>
                <w:lang w:val="es-ES"/>
              </w:rPr>
              <w:t>Funciones y servicios archivísticos</w:t>
            </w:r>
            <w:r w:rsidRPr="00455AFC">
              <w:rPr>
                <w:webHidden/>
                <w:lang w:val="es-ES"/>
              </w:rPr>
              <w:tab/>
            </w:r>
            <w:r w:rsidRPr="00455AFC">
              <w:rPr>
                <w:webHidden/>
                <w:lang w:val="es-ES"/>
              </w:rPr>
              <w:fldChar w:fldCharType="begin"/>
            </w:r>
            <w:r w:rsidRPr="00455AFC">
              <w:rPr>
                <w:webHidden/>
                <w:lang w:val="es-ES"/>
              </w:rPr>
              <w:instrText xml:space="preserve"> PAGEREF _Toc495333686 \h </w:instrText>
            </w:r>
            <w:r w:rsidRPr="00455AFC">
              <w:rPr>
                <w:webHidden/>
                <w:lang w:val="es-ES"/>
              </w:rPr>
            </w:r>
            <w:r w:rsidRPr="00455AFC">
              <w:rPr>
                <w:webHidden/>
                <w:lang w:val="es-ES"/>
              </w:rPr>
              <w:fldChar w:fldCharType="separate"/>
            </w:r>
            <w:r w:rsidRPr="00455AFC">
              <w:rPr>
                <w:webHidden/>
                <w:lang w:val="es-ES"/>
              </w:rPr>
              <w:t>4</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87" w:history="1">
            <w:r w:rsidRPr="00455AFC">
              <w:rPr>
                <w:rStyle w:val="Lienhypertexte"/>
                <w:lang w:val="es-ES"/>
              </w:rPr>
              <w:t>Adquisición</w:t>
            </w:r>
            <w:r w:rsidRPr="00455AFC">
              <w:rPr>
                <w:webHidden/>
                <w:lang w:val="es-ES"/>
              </w:rPr>
              <w:tab/>
            </w:r>
            <w:r w:rsidRPr="00455AFC">
              <w:rPr>
                <w:webHidden/>
                <w:lang w:val="es-ES"/>
              </w:rPr>
              <w:fldChar w:fldCharType="begin"/>
            </w:r>
            <w:r w:rsidRPr="00455AFC">
              <w:rPr>
                <w:webHidden/>
                <w:lang w:val="es-ES"/>
              </w:rPr>
              <w:instrText xml:space="preserve"> PAGEREF _Toc495333687 \h </w:instrText>
            </w:r>
            <w:r w:rsidRPr="00455AFC">
              <w:rPr>
                <w:webHidden/>
                <w:lang w:val="es-ES"/>
              </w:rPr>
            </w:r>
            <w:r w:rsidRPr="00455AFC">
              <w:rPr>
                <w:webHidden/>
                <w:lang w:val="es-ES"/>
              </w:rPr>
              <w:fldChar w:fldCharType="separate"/>
            </w:r>
            <w:r w:rsidRPr="00455AFC">
              <w:rPr>
                <w:webHidden/>
                <w:lang w:val="es-ES"/>
              </w:rPr>
              <w:t>4</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88" w:history="1">
            <w:r w:rsidRPr="00455AFC">
              <w:rPr>
                <w:rStyle w:val="Lienhypertexte"/>
                <w:lang w:val="es-ES"/>
              </w:rPr>
              <w:t>Conservación</w:t>
            </w:r>
            <w:r w:rsidRPr="00455AFC">
              <w:rPr>
                <w:webHidden/>
                <w:lang w:val="es-ES"/>
              </w:rPr>
              <w:tab/>
            </w:r>
            <w:r w:rsidRPr="00455AFC">
              <w:rPr>
                <w:webHidden/>
                <w:lang w:val="es-ES"/>
              </w:rPr>
              <w:fldChar w:fldCharType="begin"/>
            </w:r>
            <w:r w:rsidRPr="00455AFC">
              <w:rPr>
                <w:webHidden/>
                <w:lang w:val="es-ES"/>
              </w:rPr>
              <w:instrText xml:space="preserve"> PAGEREF _Toc495333688 \h </w:instrText>
            </w:r>
            <w:r w:rsidRPr="00455AFC">
              <w:rPr>
                <w:webHidden/>
                <w:lang w:val="es-ES"/>
              </w:rPr>
            </w:r>
            <w:r w:rsidRPr="00455AFC">
              <w:rPr>
                <w:webHidden/>
                <w:lang w:val="es-ES"/>
              </w:rPr>
              <w:fldChar w:fldCharType="separate"/>
            </w:r>
            <w:r w:rsidRPr="00455AFC">
              <w:rPr>
                <w:webHidden/>
                <w:lang w:val="es-ES"/>
              </w:rPr>
              <w:t>4</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89" w:history="1">
            <w:r w:rsidRPr="00455AFC">
              <w:rPr>
                <w:rStyle w:val="Lienhypertexte"/>
                <w:lang w:val="es-ES"/>
              </w:rPr>
              <w:t>Difusión</w:t>
            </w:r>
            <w:r w:rsidRPr="00455AFC">
              <w:rPr>
                <w:webHidden/>
                <w:lang w:val="es-ES"/>
              </w:rPr>
              <w:tab/>
            </w:r>
            <w:r w:rsidRPr="00455AFC">
              <w:rPr>
                <w:webHidden/>
                <w:lang w:val="es-ES"/>
              </w:rPr>
              <w:fldChar w:fldCharType="begin"/>
            </w:r>
            <w:r w:rsidRPr="00455AFC">
              <w:rPr>
                <w:webHidden/>
                <w:lang w:val="es-ES"/>
              </w:rPr>
              <w:instrText xml:space="preserve"> PAGEREF _Toc495333689 \h </w:instrText>
            </w:r>
            <w:r w:rsidRPr="00455AFC">
              <w:rPr>
                <w:webHidden/>
                <w:lang w:val="es-ES"/>
              </w:rPr>
            </w:r>
            <w:r w:rsidRPr="00455AFC">
              <w:rPr>
                <w:webHidden/>
                <w:lang w:val="es-ES"/>
              </w:rPr>
              <w:fldChar w:fldCharType="separate"/>
            </w:r>
            <w:r w:rsidRPr="00455AFC">
              <w:rPr>
                <w:webHidden/>
                <w:lang w:val="es-ES"/>
              </w:rPr>
              <w:t>4</w:t>
            </w:r>
            <w:r w:rsidRPr="00455AFC">
              <w:rPr>
                <w:webHidden/>
                <w:lang w:val="es-ES"/>
              </w:rPr>
              <w:fldChar w:fldCharType="end"/>
            </w:r>
          </w:hyperlink>
        </w:p>
        <w:p w:rsidR="00364742" w:rsidRPr="00455AFC" w:rsidRDefault="00364742">
          <w:pPr>
            <w:pStyle w:val="TM2"/>
            <w:tabs>
              <w:tab w:val="right" w:leader="dot" w:pos="9056"/>
            </w:tabs>
            <w:rPr>
              <w:rFonts w:asciiTheme="minorHAnsi" w:eastAsiaTheme="minorEastAsia" w:hAnsiTheme="minorHAnsi" w:cstheme="minorBidi"/>
              <w:sz w:val="22"/>
              <w:szCs w:val="22"/>
              <w:lang w:val="es-ES" w:eastAsia="fr-FR"/>
            </w:rPr>
          </w:pPr>
          <w:hyperlink w:anchor="_Toc495333690" w:history="1">
            <w:r w:rsidRPr="00455AFC">
              <w:rPr>
                <w:rStyle w:val="Lienhypertexte"/>
                <w:lang w:val="es-ES"/>
              </w:rPr>
              <w:t>Temas transversales</w:t>
            </w:r>
            <w:r w:rsidRPr="00455AFC">
              <w:rPr>
                <w:webHidden/>
                <w:lang w:val="es-ES"/>
              </w:rPr>
              <w:tab/>
            </w:r>
            <w:r w:rsidRPr="00455AFC">
              <w:rPr>
                <w:webHidden/>
                <w:lang w:val="es-ES"/>
              </w:rPr>
              <w:fldChar w:fldCharType="begin"/>
            </w:r>
            <w:r w:rsidRPr="00455AFC">
              <w:rPr>
                <w:webHidden/>
                <w:lang w:val="es-ES"/>
              </w:rPr>
              <w:instrText xml:space="preserve"> PAGEREF _Toc495333690 \h </w:instrText>
            </w:r>
            <w:r w:rsidRPr="00455AFC">
              <w:rPr>
                <w:webHidden/>
                <w:lang w:val="es-ES"/>
              </w:rPr>
            </w:r>
            <w:r w:rsidRPr="00455AFC">
              <w:rPr>
                <w:webHidden/>
                <w:lang w:val="es-ES"/>
              </w:rPr>
              <w:fldChar w:fldCharType="separate"/>
            </w:r>
            <w:r w:rsidRPr="00455AFC">
              <w:rPr>
                <w:webHidden/>
                <w:lang w:val="es-ES"/>
              </w:rPr>
              <w:t>6</w:t>
            </w:r>
            <w:r w:rsidRPr="00455AFC">
              <w:rPr>
                <w:webHidden/>
                <w:lang w:val="es-ES"/>
              </w:rPr>
              <w:fldChar w:fldCharType="end"/>
            </w:r>
          </w:hyperlink>
        </w:p>
        <w:p w:rsidR="00364742" w:rsidRPr="00455AFC" w:rsidRDefault="00364742">
          <w:pPr>
            <w:pStyle w:val="TM2"/>
            <w:tabs>
              <w:tab w:val="right" w:leader="dot" w:pos="9056"/>
            </w:tabs>
            <w:rPr>
              <w:rFonts w:asciiTheme="minorHAnsi" w:eastAsiaTheme="minorEastAsia" w:hAnsiTheme="minorHAnsi" w:cstheme="minorBidi"/>
              <w:sz w:val="22"/>
              <w:szCs w:val="22"/>
              <w:lang w:val="es-ES" w:eastAsia="fr-FR"/>
            </w:rPr>
          </w:pPr>
          <w:hyperlink w:anchor="_Toc495333691" w:history="1">
            <w:r w:rsidRPr="00455AFC">
              <w:rPr>
                <w:rStyle w:val="Lienhypertexte"/>
                <w:lang w:val="es-ES"/>
              </w:rPr>
              <w:t>Funciones y servicios archivísticos</w:t>
            </w:r>
            <w:r w:rsidRPr="00455AFC">
              <w:rPr>
                <w:webHidden/>
                <w:lang w:val="es-ES"/>
              </w:rPr>
              <w:tab/>
            </w:r>
            <w:r w:rsidRPr="00455AFC">
              <w:rPr>
                <w:webHidden/>
                <w:lang w:val="es-ES"/>
              </w:rPr>
              <w:fldChar w:fldCharType="begin"/>
            </w:r>
            <w:r w:rsidRPr="00455AFC">
              <w:rPr>
                <w:webHidden/>
                <w:lang w:val="es-ES"/>
              </w:rPr>
              <w:instrText xml:space="preserve"> PAGEREF _Toc495333691 \h </w:instrText>
            </w:r>
            <w:r w:rsidRPr="00455AFC">
              <w:rPr>
                <w:webHidden/>
                <w:lang w:val="es-ES"/>
              </w:rPr>
            </w:r>
            <w:r w:rsidRPr="00455AFC">
              <w:rPr>
                <w:webHidden/>
                <w:lang w:val="es-ES"/>
              </w:rPr>
              <w:fldChar w:fldCharType="separate"/>
            </w:r>
            <w:r w:rsidRPr="00455AFC">
              <w:rPr>
                <w:webHidden/>
                <w:lang w:val="es-ES"/>
              </w:rPr>
              <w:t>7</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2" w:history="1">
            <w:r w:rsidRPr="00455AFC">
              <w:rPr>
                <w:rStyle w:val="Lienhypertexte"/>
                <w:lang w:val="es-ES"/>
              </w:rPr>
              <w:t>Adquisición</w:t>
            </w:r>
            <w:r w:rsidRPr="00455AFC">
              <w:rPr>
                <w:webHidden/>
                <w:lang w:val="es-ES"/>
              </w:rPr>
              <w:tab/>
            </w:r>
            <w:r w:rsidRPr="00455AFC">
              <w:rPr>
                <w:webHidden/>
                <w:lang w:val="es-ES"/>
              </w:rPr>
              <w:fldChar w:fldCharType="begin"/>
            </w:r>
            <w:r w:rsidRPr="00455AFC">
              <w:rPr>
                <w:webHidden/>
                <w:lang w:val="es-ES"/>
              </w:rPr>
              <w:instrText xml:space="preserve"> PAGEREF _Toc495333692 \h </w:instrText>
            </w:r>
            <w:r w:rsidRPr="00455AFC">
              <w:rPr>
                <w:webHidden/>
                <w:lang w:val="es-ES"/>
              </w:rPr>
            </w:r>
            <w:r w:rsidRPr="00455AFC">
              <w:rPr>
                <w:webHidden/>
                <w:lang w:val="es-ES"/>
              </w:rPr>
              <w:fldChar w:fldCharType="separate"/>
            </w:r>
            <w:r w:rsidRPr="00455AFC">
              <w:rPr>
                <w:webHidden/>
                <w:lang w:val="es-ES"/>
              </w:rPr>
              <w:t>7</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3" w:history="1">
            <w:r w:rsidRPr="00455AFC">
              <w:rPr>
                <w:rStyle w:val="Lienhypertexte"/>
                <w:lang w:val="es-ES"/>
              </w:rPr>
              <w:t>Conservación</w:t>
            </w:r>
            <w:r w:rsidRPr="00455AFC">
              <w:rPr>
                <w:webHidden/>
                <w:lang w:val="es-ES"/>
              </w:rPr>
              <w:tab/>
            </w:r>
            <w:r w:rsidRPr="00455AFC">
              <w:rPr>
                <w:webHidden/>
                <w:lang w:val="es-ES"/>
              </w:rPr>
              <w:fldChar w:fldCharType="begin"/>
            </w:r>
            <w:r w:rsidRPr="00455AFC">
              <w:rPr>
                <w:webHidden/>
                <w:lang w:val="es-ES"/>
              </w:rPr>
              <w:instrText xml:space="preserve"> PAGEREF _Toc495333693 \h </w:instrText>
            </w:r>
            <w:r w:rsidRPr="00455AFC">
              <w:rPr>
                <w:webHidden/>
                <w:lang w:val="es-ES"/>
              </w:rPr>
            </w:r>
            <w:r w:rsidRPr="00455AFC">
              <w:rPr>
                <w:webHidden/>
                <w:lang w:val="es-ES"/>
              </w:rPr>
              <w:fldChar w:fldCharType="separate"/>
            </w:r>
            <w:r w:rsidRPr="00455AFC">
              <w:rPr>
                <w:webHidden/>
                <w:lang w:val="es-ES"/>
              </w:rPr>
              <w:t>8</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4" w:history="1">
            <w:r w:rsidRPr="00455AFC">
              <w:rPr>
                <w:rStyle w:val="Lienhypertexte"/>
                <w:lang w:val="es-ES"/>
              </w:rPr>
              <w:t>Difusión</w:t>
            </w:r>
            <w:r w:rsidRPr="00455AFC">
              <w:rPr>
                <w:webHidden/>
                <w:lang w:val="es-ES"/>
              </w:rPr>
              <w:tab/>
            </w:r>
            <w:r w:rsidRPr="00455AFC">
              <w:rPr>
                <w:webHidden/>
                <w:lang w:val="es-ES"/>
              </w:rPr>
              <w:fldChar w:fldCharType="begin"/>
            </w:r>
            <w:r w:rsidRPr="00455AFC">
              <w:rPr>
                <w:webHidden/>
                <w:lang w:val="es-ES"/>
              </w:rPr>
              <w:instrText xml:space="preserve"> PAGEREF _Toc495333694 \h </w:instrText>
            </w:r>
            <w:r w:rsidRPr="00455AFC">
              <w:rPr>
                <w:webHidden/>
                <w:lang w:val="es-ES"/>
              </w:rPr>
            </w:r>
            <w:r w:rsidRPr="00455AFC">
              <w:rPr>
                <w:webHidden/>
                <w:lang w:val="es-ES"/>
              </w:rPr>
              <w:fldChar w:fldCharType="separate"/>
            </w:r>
            <w:r w:rsidRPr="00455AFC">
              <w:rPr>
                <w:webHidden/>
                <w:lang w:val="es-ES"/>
              </w:rPr>
              <w:t>9</w:t>
            </w:r>
            <w:r w:rsidRPr="00455AFC">
              <w:rPr>
                <w:webHidden/>
                <w:lang w:val="es-ES"/>
              </w:rPr>
              <w:fldChar w:fldCharType="end"/>
            </w:r>
          </w:hyperlink>
        </w:p>
        <w:p w:rsidR="00364742" w:rsidRPr="00455AFC" w:rsidRDefault="00364742">
          <w:pPr>
            <w:pStyle w:val="TM2"/>
            <w:tabs>
              <w:tab w:val="right" w:leader="dot" w:pos="9056"/>
            </w:tabs>
            <w:rPr>
              <w:rFonts w:asciiTheme="minorHAnsi" w:eastAsiaTheme="minorEastAsia" w:hAnsiTheme="minorHAnsi" w:cstheme="minorBidi"/>
              <w:sz w:val="22"/>
              <w:szCs w:val="22"/>
              <w:lang w:val="es-ES" w:eastAsia="fr-FR"/>
            </w:rPr>
          </w:pPr>
          <w:hyperlink w:anchor="_Toc495333695" w:history="1">
            <w:r w:rsidRPr="00455AFC">
              <w:rPr>
                <w:rStyle w:val="Lienhypertexte"/>
                <w:spacing w:val="-1"/>
                <w:w w:val="105"/>
                <w:lang w:val="es-ES"/>
              </w:rPr>
              <w:t>Temas transversales</w:t>
            </w:r>
            <w:r w:rsidRPr="00455AFC">
              <w:rPr>
                <w:webHidden/>
                <w:lang w:val="es-ES"/>
              </w:rPr>
              <w:tab/>
            </w:r>
            <w:r w:rsidRPr="00455AFC">
              <w:rPr>
                <w:webHidden/>
                <w:lang w:val="es-ES"/>
              </w:rPr>
              <w:fldChar w:fldCharType="begin"/>
            </w:r>
            <w:r w:rsidRPr="00455AFC">
              <w:rPr>
                <w:webHidden/>
                <w:lang w:val="es-ES"/>
              </w:rPr>
              <w:instrText xml:space="preserve"> PAGEREF _Toc495333695 \h </w:instrText>
            </w:r>
            <w:r w:rsidRPr="00455AFC">
              <w:rPr>
                <w:webHidden/>
                <w:lang w:val="es-ES"/>
              </w:rPr>
            </w:r>
            <w:r w:rsidRPr="00455AFC">
              <w:rPr>
                <w:webHidden/>
                <w:lang w:val="es-ES"/>
              </w:rPr>
              <w:fldChar w:fldCharType="separate"/>
            </w:r>
            <w:r w:rsidRPr="00455AFC">
              <w:rPr>
                <w:webHidden/>
                <w:lang w:val="es-ES"/>
              </w:rPr>
              <w:t>13</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6" w:history="1">
            <w:r w:rsidRPr="00455AFC">
              <w:rPr>
                <w:rStyle w:val="Lienhypertexte"/>
                <w:lang w:val="es-ES"/>
              </w:rPr>
              <w:t>Entidades archivísticas beneficiarias</w:t>
            </w:r>
            <w:r w:rsidRPr="00455AFC">
              <w:rPr>
                <w:webHidden/>
                <w:lang w:val="es-ES"/>
              </w:rPr>
              <w:tab/>
            </w:r>
            <w:r w:rsidRPr="00455AFC">
              <w:rPr>
                <w:webHidden/>
                <w:lang w:val="es-ES"/>
              </w:rPr>
              <w:fldChar w:fldCharType="begin"/>
            </w:r>
            <w:r w:rsidRPr="00455AFC">
              <w:rPr>
                <w:webHidden/>
                <w:lang w:val="es-ES"/>
              </w:rPr>
              <w:instrText xml:space="preserve"> PAGEREF _Toc495333696 \h </w:instrText>
            </w:r>
            <w:r w:rsidRPr="00455AFC">
              <w:rPr>
                <w:webHidden/>
                <w:lang w:val="es-ES"/>
              </w:rPr>
            </w:r>
            <w:r w:rsidRPr="00455AFC">
              <w:rPr>
                <w:webHidden/>
                <w:lang w:val="es-ES"/>
              </w:rPr>
              <w:fldChar w:fldCharType="separate"/>
            </w:r>
            <w:r w:rsidRPr="00455AFC">
              <w:rPr>
                <w:webHidden/>
                <w:lang w:val="es-ES"/>
              </w:rPr>
              <w:t>13</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7" w:history="1">
            <w:r w:rsidRPr="00455AFC">
              <w:rPr>
                <w:rStyle w:val="Lienhypertexte"/>
                <w:lang w:val="es-ES"/>
              </w:rPr>
              <w:t>Libertad de formato</w:t>
            </w:r>
            <w:r w:rsidRPr="00455AFC">
              <w:rPr>
                <w:webHidden/>
                <w:lang w:val="es-ES"/>
              </w:rPr>
              <w:tab/>
            </w:r>
            <w:r w:rsidRPr="00455AFC">
              <w:rPr>
                <w:webHidden/>
                <w:lang w:val="es-ES"/>
              </w:rPr>
              <w:fldChar w:fldCharType="begin"/>
            </w:r>
            <w:r w:rsidRPr="00455AFC">
              <w:rPr>
                <w:webHidden/>
                <w:lang w:val="es-ES"/>
              </w:rPr>
              <w:instrText xml:space="preserve"> PAGEREF _Toc495333697 \h </w:instrText>
            </w:r>
            <w:r w:rsidRPr="00455AFC">
              <w:rPr>
                <w:webHidden/>
                <w:lang w:val="es-ES"/>
              </w:rPr>
            </w:r>
            <w:r w:rsidRPr="00455AFC">
              <w:rPr>
                <w:webHidden/>
                <w:lang w:val="es-ES"/>
              </w:rPr>
              <w:fldChar w:fldCharType="separate"/>
            </w:r>
            <w:r w:rsidRPr="00455AFC">
              <w:rPr>
                <w:webHidden/>
                <w:lang w:val="es-ES"/>
              </w:rPr>
              <w:t>13</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8" w:history="1">
            <w:r w:rsidRPr="00455AFC">
              <w:rPr>
                <w:rStyle w:val="Lienhypertexte"/>
                <w:lang w:val="es-ES"/>
              </w:rPr>
              <w:t>Preservación de las excepciones en el entorno digital</w:t>
            </w:r>
            <w:r w:rsidRPr="00455AFC">
              <w:rPr>
                <w:webHidden/>
                <w:lang w:val="es-ES"/>
              </w:rPr>
              <w:tab/>
            </w:r>
            <w:r w:rsidRPr="00455AFC">
              <w:rPr>
                <w:webHidden/>
                <w:lang w:val="es-ES"/>
              </w:rPr>
              <w:fldChar w:fldCharType="begin"/>
            </w:r>
            <w:r w:rsidRPr="00455AFC">
              <w:rPr>
                <w:webHidden/>
                <w:lang w:val="es-ES"/>
              </w:rPr>
              <w:instrText xml:space="preserve"> PAGEREF _Toc495333698 \h </w:instrText>
            </w:r>
            <w:r w:rsidRPr="00455AFC">
              <w:rPr>
                <w:webHidden/>
                <w:lang w:val="es-ES"/>
              </w:rPr>
            </w:r>
            <w:r w:rsidRPr="00455AFC">
              <w:rPr>
                <w:webHidden/>
                <w:lang w:val="es-ES"/>
              </w:rPr>
              <w:fldChar w:fldCharType="separate"/>
            </w:r>
            <w:r w:rsidRPr="00455AFC">
              <w:rPr>
                <w:webHidden/>
                <w:lang w:val="es-ES"/>
              </w:rPr>
              <w:t>14</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699" w:history="1">
            <w:r w:rsidRPr="00455AFC">
              <w:rPr>
                <w:rStyle w:val="Lienhypertexte"/>
                <w:lang w:val="es-ES"/>
              </w:rPr>
              <w:t>Limitación de responsabilidad</w:t>
            </w:r>
            <w:r w:rsidRPr="00455AFC">
              <w:rPr>
                <w:webHidden/>
                <w:lang w:val="es-ES"/>
              </w:rPr>
              <w:tab/>
            </w:r>
            <w:r w:rsidRPr="00455AFC">
              <w:rPr>
                <w:webHidden/>
                <w:lang w:val="es-ES"/>
              </w:rPr>
              <w:fldChar w:fldCharType="begin"/>
            </w:r>
            <w:r w:rsidRPr="00455AFC">
              <w:rPr>
                <w:webHidden/>
                <w:lang w:val="es-ES"/>
              </w:rPr>
              <w:instrText xml:space="preserve"> PAGEREF _Toc495333699 \h </w:instrText>
            </w:r>
            <w:r w:rsidRPr="00455AFC">
              <w:rPr>
                <w:webHidden/>
                <w:lang w:val="es-ES"/>
              </w:rPr>
            </w:r>
            <w:r w:rsidRPr="00455AFC">
              <w:rPr>
                <w:webHidden/>
                <w:lang w:val="es-ES"/>
              </w:rPr>
              <w:fldChar w:fldCharType="separate"/>
            </w:r>
            <w:r w:rsidRPr="00455AFC">
              <w:rPr>
                <w:webHidden/>
                <w:lang w:val="es-ES"/>
              </w:rPr>
              <w:t>15</w:t>
            </w:r>
            <w:r w:rsidRPr="00455AFC">
              <w:rPr>
                <w:webHidden/>
                <w:lang w:val="es-ES"/>
              </w:rPr>
              <w:fldChar w:fldCharType="end"/>
            </w:r>
          </w:hyperlink>
        </w:p>
        <w:p w:rsidR="00364742" w:rsidRPr="00455AFC" w:rsidRDefault="00364742">
          <w:pPr>
            <w:pStyle w:val="TM3"/>
            <w:tabs>
              <w:tab w:val="right" w:leader="dot" w:pos="9056"/>
            </w:tabs>
            <w:rPr>
              <w:rFonts w:asciiTheme="minorHAnsi" w:eastAsiaTheme="minorEastAsia" w:hAnsiTheme="minorHAnsi" w:cstheme="minorBidi"/>
              <w:sz w:val="22"/>
              <w:szCs w:val="22"/>
              <w:lang w:val="es-ES" w:eastAsia="fr-FR"/>
            </w:rPr>
          </w:pPr>
          <w:hyperlink w:anchor="_Toc495333700" w:history="1">
            <w:r w:rsidRPr="00455AFC">
              <w:rPr>
                <w:rStyle w:val="Lienhypertexte"/>
                <w:lang w:val="es-ES"/>
              </w:rPr>
              <w:t>Excepciones flexibles</w:t>
            </w:r>
            <w:r w:rsidRPr="00455AFC">
              <w:rPr>
                <w:webHidden/>
                <w:lang w:val="es-ES"/>
              </w:rPr>
              <w:tab/>
            </w:r>
            <w:r w:rsidRPr="00455AFC">
              <w:rPr>
                <w:webHidden/>
                <w:lang w:val="es-ES"/>
              </w:rPr>
              <w:fldChar w:fldCharType="begin"/>
            </w:r>
            <w:r w:rsidRPr="00455AFC">
              <w:rPr>
                <w:webHidden/>
                <w:lang w:val="es-ES"/>
              </w:rPr>
              <w:instrText xml:space="preserve"> PAGEREF _Toc495333700 \h </w:instrText>
            </w:r>
            <w:r w:rsidRPr="00455AFC">
              <w:rPr>
                <w:webHidden/>
                <w:lang w:val="es-ES"/>
              </w:rPr>
            </w:r>
            <w:r w:rsidRPr="00455AFC">
              <w:rPr>
                <w:webHidden/>
                <w:lang w:val="es-ES"/>
              </w:rPr>
              <w:fldChar w:fldCharType="separate"/>
            </w:r>
            <w:r w:rsidRPr="00455AFC">
              <w:rPr>
                <w:webHidden/>
                <w:lang w:val="es-ES"/>
              </w:rPr>
              <w:t>17</w:t>
            </w:r>
            <w:r w:rsidRPr="00455AFC">
              <w:rPr>
                <w:webHidden/>
                <w:lang w:val="es-ES"/>
              </w:rPr>
              <w:fldChar w:fldCharType="end"/>
            </w:r>
          </w:hyperlink>
        </w:p>
        <w:p w:rsidR="00364742" w:rsidRPr="00455AFC" w:rsidRDefault="00364742">
          <w:pPr>
            <w:pStyle w:val="TM2"/>
            <w:tabs>
              <w:tab w:val="right" w:leader="dot" w:pos="9056"/>
            </w:tabs>
            <w:rPr>
              <w:rFonts w:asciiTheme="minorHAnsi" w:eastAsiaTheme="minorEastAsia" w:hAnsiTheme="minorHAnsi" w:cstheme="minorBidi"/>
              <w:sz w:val="22"/>
              <w:szCs w:val="22"/>
              <w:lang w:val="es-ES" w:eastAsia="fr-FR"/>
            </w:rPr>
          </w:pPr>
          <w:hyperlink w:anchor="_Toc495333701" w:history="1">
            <w:r w:rsidRPr="00455AFC">
              <w:rPr>
                <w:rStyle w:val="Lienhypertexte"/>
                <w:lang w:val="es-ES"/>
              </w:rPr>
              <w:t>Nota relativa al test en tres etapas</w:t>
            </w:r>
            <w:r w:rsidRPr="00455AFC">
              <w:rPr>
                <w:webHidden/>
                <w:lang w:val="es-ES"/>
              </w:rPr>
              <w:tab/>
            </w:r>
            <w:r w:rsidRPr="00455AFC">
              <w:rPr>
                <w:webHidden/>
                <w:lang w:val="es-ES"/>
              </w:rPr>
              <w:fldChar w:fldCharType="begin"/>
            </w:r>
            <w:r w:rsidRPr="00455AFC">
              <w:rPr>
                <w:webHidden/>
                <w:lang w:val="es-ES"/>
              </w:rPr>
              <w:instrText xml:space="preserve"> PAGEREF _Toc495333701 \h </w:instrText>
            </w:r>
            <w:r w:rsidRPr="00455AFC">
              <w:rPr>
                <w:webHidden/>
                <w:lang w:val="es-ES"/>
              </w:rPr>
            </w:r>
            <w:r w:rsidRPr="00455AFC">
              <w:rPr>
                <w:webHidden/>
                <w:lang w:val="es-ES"/>
              </w:rPr>
              <w:fldChar w:fldCharType="separate"/>
            </w:r>
            <w:r w:rsidRPr="00455AFC">
              <w:rPr>
                <w:webHidden/>
                <w:lang w:val="es-ES"/>
              </w:rPr>
              <w:t>18</w:t>
            </w:r>
            <w:r w:rsidRPr="00455AFC">
              <w:rPr>
                <w:webHidden/>
                <w:lang w:val="es-ES"/>
              </w:rPr>
              <w:fldChar w:fldCharType="end"/>
            </w:r>
          </w:hyperlink>
        </w:p>
        <w:p w:rsidR="00E72167" w:rsidRPr="00455AFC" w:rsidRDefault="00E72167">
          <w:pPr>
            <w:rPr>
              <w:lang w:val="es-ES"/>
            </w:rPr>
          </w:pPr>
          <w:r w:rsidRPr="00455AFC">
            <w:rPr>
              <w:b/>
              <w:bCs/>
              <w:lang w:val="es-ES"/>
            </w:rPr>
            <w:fldChar w:fldCharType="end"/>
          </w:r>
        </w:p>
      </w:sdtContent>
    </w:sdt>
    <w:p w:rsidR="00DE3C79" w:rsidRPr="00455AFC" w:rsidRDefault="00DE3C79">
      <w:pPr>
        <w:rPr>
          <w:lang w:val="es-ES"/>
        </w:rPr>
      </w:pPr>
    </w:p>
    <w:p w:rsidR="009B1A3B" w:rsidRPr="00455AFC" w:rsidRDefault="00A818DD">
      <w:pPr>
        <w:pStyle w:val="Titre1"/>
        <w:rPr>
          <w:lang w:val="es-ES"/>
        </w:rPr>
        <w:sectPr w:rsidR="009B1A3B" w:rsidRPr="00455AFC" w:rsidSect="009B1A3B">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340" w:footer="709" w:gutter="0"/>
          <w:pgNumType w:fmt="lowerRoman"/>
          <w:cols w:space="708"/>
          <w:titlePg/>
          <w:docGrid w:linePitch="360"/>
        </w:sectPr>
      </w:pPr>
      <w:bookmarkStart w:id="5" w:name="_Toc488664727"/>
      <w:r w:rsidRPr="00455AFC">
        <w:rPr>
          <w:lang w:val="es-ES"/>
        </w:rPr>
        <w:br w:type="page"/>
      </w:r>
    </w:p>
    <w:p w:rsidR="0095715E" w:rsidRPr="00455AFC" w:rsidRDefault="003337E5" w:rsidP="003337E5">
      <w:pPr>
        <w:pStyle w:val="Titre1"/>
        <w:rPr>
          <w:b w:val="0"/>
          <w:lang w:val="es-ES"/>
        </w:rPr>
      </w:pPr>
      <w:bookmarkStart w:id="6" w:name="_Toc495333684"/>
      <w:bookmarkEnd w:id="5"/>
      <w:r w:rsidRPr="00455AFC">
        <w:rPr>
          <w:lang w:val="es-ES"/>
        </w:rPr>
        <w:lastRenderedPageBreak/>
        <w:t>Introducción</w:t>
      </w:r>
      <w:bookmarkEnd w:id="6"/>
    </w:p>
    <w:p w:rsidR="0095715E" w:rsidRPr="00455AFC" w:rsidRDefault="003337E5" w:rsidP="000A4838">
      <w:pPr>
        <w:rPr>
          <w:lang w:val="es-ES"/>
        </w:rPr>
      </w:pPr>
      <w:r w:rsidRPr="00455AFC">
        <w:rPr>
          <w:lang w:val="es-ES"/>
        </w:rPr>
        <w:t>La legislación sobre el derecho de autor brinda un marco normativo que rige la propiedad, el control, la difusión y el uso de obras originales</w:t>
      </w:r>
      <w:r w:rsidR="00D3111B" w:rsidRPr="00455AFC">
        <w:rPr>
          <w:lang w:val="es-ES"/>
        </w:rPr>
        <w:t>,</w:t>
      </w:r>
      <w:r w:rsidR="00A818DD" w:rsidRPr="00455AFC">
        <w:rPr>
          <w:lang w:val="es-ES"/>
        </w:rPr>
        <w:t xml:space="preserve"> </w:t>
      </w:r>
      <w:r w:rsidR="0004639C" w:rsidRPr="00455AFC">
        <w:rPr>
          <w:lang w:val="es-ES"/>
        </w:rPr>
        <w:t>establec</w:t>
      </w:r>
      <w:r w:rsidR="00D3111B" w:rsidRPr="00455AFC">
        <w:rPr>
          <w:lang w:val="es-ES"/>
        </w:rPr>
        <w:t>i</w:t>
      </w:r>
      <w:r w:rsidR="0004639C" w:rsidRPr="00455AFC">
        <w:rPr>
          <w:lang w:val="es-ES"/>
        </w:rPr>
        <w:t>e</w:t>
      </w:r>
      <w:r w:rsidR="00D3111B" w:rsidRPr="00455AFC">
        <w:rPr>
          <w:lang w:val="es-ES"/>
        </w:rPr>
        <w:t>ndo</w:t>
      </w:r>
      <w:r w:rsidR="0004639C" w:rsidRPr="00455AFC">
        <w:rPr>
          <w:lang w:val="es-ES"/>
        </w:rPr>
        <w:t xml:space="preserve"> criterios para la protección del derecho de autor, las categorías de obras protegidas, las reglas en materia de titularidad de los derechos de autor, las limitaciones y excepciones a esos derechos, la duración de la protección y las sanciones en caso de violación del derecho.</w:t>
      </w:r>
      <w:r w:rsidR="00A818DD" w:rsidRPr="00455AFC">
        <w:rPr>
          <w:lang w:val="es-ES"/>
        </w:rPr>
        <w:t xml:space="preserve"> </w:t>
      </w:r>
      <w:r w:rsidR="0004639C" w:rsidRPr="00455AFC">
        <w:rPr>
          <w:lang w:val="es-ES"/>
        </w:rPr>
        <w:t>La legislación relativa al derecho de autor es de competencia nacional. Esto significa que cada país posee su propia legislación.</w:t>
      </w:r>
      <w:r w:rsidR="00A818DD" w:rsidRPr="00455AFC">
        <w:rPr>
          <w:lang w:val="es-ES"/>
        </w:rPr>
        <w:t xml:space="preserve"> </w:t>
      </w:r>
      <w:r w:rsidR="0004639C" w:rsidRPr="00455AFC">
        <w:rPr>
          <w:lang w:val="es-ES"/>
        </w:rPr>
        <w:t>Sin embargo, las legislaciones nacionales contienen disposiciones que emanan de distintos tratados internacionales firmados por la mayoría de los países.</w:t>
      </w:r>
      <w:r w:rsidR="00A818DD" w:rsidRPr="00455AFC">
        <w:rPr>
          <w:lang w:val="es-ES"/>
        </w:rPr>
        <w:t xml:space="preserve"> </w:t>
      </w:r>
      <w:r w:rsidR="0004639C" w:rsidRPr="00455AFC">
        <w:rPr>
          <w:lang w:val="es-ES"/>
        </w:rPr>
        <w:t>Estos tratados internacionales definen un marco de referencia para la protección del derecho de autor con el fin de garantizar un trato uniforme</w:t>
      </w:r>
      <w:r w:rsidR="000A4838" w:rsidRPr="00455AFC">
        <w:rPr>
          <w:lang w:val="es-ES"/>
        </w:rPr>
        <w:t xml:space="preserve"> de las obras cuando traspasan las fronteras de un país a otro.</w:t>
      </w:r>
      <w:r w:rsidR="00A818DD" w:rsidRPr="00455AFC">
        <w:rPr>
          <w:rStyle w:val="Appelnotedebasdep"/>
          <w:lang w:val="es-ES"/>
        </w:rPr>
        <w:footnoteReference w:id="2"/>
      </w:r>
    </w:p>
    <w:p w:rsidR="0095715E" w:rsidRPr="00455AFC" w:rsidRDefault="000A4838" w:rsidP="00284212">
      <w:pPr>
        <w:rPr>
          <w:lang w:val="es-ES"/>
        </w:rPr>
      </w:pPr>
      <w:r w:rsidRPr="00455AFC">
        <w:rPr>
          <w:lang w:val="es-ES"/>
        </w:rPr>
        <w:t>En términos generales, la legislación del derecho de autor representa un consenso entre los intereses de los creadores de contenido y el interés del público, que desea contar con el acceso más amplio posible a dicho contenido.</w:t>
      </w:r>
      <w:r w:rsidR="00A818DD" w:rsidRPr="00455AFC">
        <w:rPr>
          <w:lang w:val="es-ES"/>
        </w:rPr>
        <w:t xml:space="preserve"> </w:t>
      </w:r>
      <w:r w:rsidRPr="00455AFC">
        <w:rPr>
          <w:lang w:val="es-ES"/>
        </w:rPr>
        <w:t>La legislación otorga a los titulares de los derechos de autor ciertos derechos exclusivos que los autorizan a controlar el uso de sus o</w:t>
      </w:r>
      <w:r w:rsidR="00D3111B" w:rsidRPr="00455AFC">
        <w:rPr>
          <w:lang w:val="es-ES"/>
        </w:rPr>
        <w:t>bras y ser remunerados por ese uso</w:t>
      </w:r>
      <w:r w:rsidRPr="00455AFC">
        <w:rPr>
          <w:lang w:val="es-ES"/>
        </w:rPr>
        <w:t>.</w:t>
      </w:r>
      <w:r w:rsidR="00A818DD" w:rsidRPr="00455AFC">
        <w:rPr>
          <w:lang w:val="es-ES"/>
        </w:rPr>
        <w:t xml:space="preserve"> </w:t>
      </w:r>
      <w:r w:rsidR="00284212" w:rsidRPr="00455AFC">
        <w:rPr>
          <w:lang w:val="es-ES"/>
        </w:rPr>
        <w:t>No obstante, la legislación también reconoce que esos derechos deben ir acompañados de ciertas limitaciones para garantizar el interés público en lo que hace a la difusión del conocimiento y de la cultura.</w:t>
      </w:r>
      <w:r w:rsidR="00A818DD" w:rsidRPr="00455AFC">
        <w:rPr>
          <w:lang w:val="es-ES"/>
        </w:rPr>
        <w:t xml:space="preserve"> </w:t>
      </w:r>
    </w:p>
    <w:p w:rsidR="0095715E" w:rsidRPr="00455AFC" w:rsidRDefault="00775D46" w:rsidP="00F1279B">
      <w:pPr>
        <w:rPr>
          <w:lang w:val="es-ES"/>
        </w:rPr>
      </w:pPr>
      <w:r w:rsidRPr="00455AFC">
        <w:rPr>
          <w:lang w:val="es-ES"/>
        </w:rPr>
        <w:t>Los archivos están al servicio del interés público al facilitar la educación y la investigación, posibilitar las actividades de ocio y entretenimiento, y proteger los derechos humanos.</w:t>
      </w:r>
      <w:r w:rsidR="00D3111B" w:rsidRPr="00455AFC">
        <w:rPr>
          <w:lang w:val="es-ES"/>
        </w:rPr>
        <w:t xml:space="preserve"> </w:t>
      </w:r>
      <w:r w:rsidRPr="00455AFC">
        <w:rPr>
          <w:lang w:val="es-ES"/>
        </w:rPr>
        <w:t xml:space="preserve">Para ello, las </w:t>
      </w:r>
      <w:r w:rsidR="00D3111B" w:rsidRPr="00455AFC">
        <w:rPr>
          <w:lang w:val="es-ES"/>
        </w:rPr>
        <w:t>entidade</w:t>
      </w:r>
      <w:r w:rsidRPr="00455AFC">
        <w:rPr>
          <w:lang w:val="es-ES"/>
        </w:rPr>
        <w:t>s archivísticas llevan a cabo tres funciones principales: adquieren, conservan y ponen a disposición de los usuarios documentos de valor duradero.</w:t>
      </w:r>
      <w:r w:rsidR="00A818DD" w:rsidRPr="00455AFC">
        <w:rPr>
          <w:lang w:val="es-ES"/>
        </w:rPr>
        <w:t xml:space="preserve"> </w:t>
      </w:r>
      <w:r w:rsidRPr="00455AFC">
        <w:rPr>
          <w:lang w:val="es-ES"/>
        </w:rPr>
        <w:t>La problemática de los derechos de autor está presente en estas tres funciones.</w:t>
      </w:r>
      <w:r w:rsidR="00A818DD" w:rsidRPr="00455AFC">
        <w:rPr>
          <w:lang w:val="es-ES"/>
        </w:rPr>
        <w:t xml:space="preserve"> </w:t>
      </w:r>
      <w:r w:rsidR="00BD5C46" w:rsidRPr="00455AFC">
        <w:rPr>
          <w:lang w:val="es-ES"/>
        </w:rPr>
        <w:t>Huelga decir que la</w:t>
      </w:r>
      <w:r w:rsidRPr="00455AFC">
        <w:rPr>
          <w:lang w:val="es-ES"/>
        </w:rPr>
        <w:t xml:space="preserve">s </w:t>
      </w:r>
      <w:r w:rsidR="00D3111B" w:rsidRPr="00455AFC">
        <w:rPr>
          <w:lang w:val="es-ES"/>
        </w:rPr>
        <w:t>entidade</w:t>
      </w:r>
      <w:r w:rsidR="00BD5C46" w:rsidRPr="00455AFC">
        <w:rPr>
          <w:lang w:val="es-ES"/>
        </w:rPr>
        <w:t xml:space="preserve">s archivísticas </w:t>
      </w:r>
      <w:r w:rsidRPr="00455AFC">
        <w:rPr>
          <w:lang w:val="es-ES"/>
        </w:rPr>
        <w:t>respetan los intereses de los titulares de los derechos y cumplen con la legislación relativa al derecho de autor.</w:t>
      </w:r>
      <w:r w:rsidR="00A818DD" w:rsidRPr="00455AFC">
        <w:rPr>
          <w:lang w:val="es-ES"/>
        </w:rPr>
        <w:t xml:space="preserve"> </w:t>
      </w:r>
      <w:r w:rsidRPr="00455AFC">
        <w:rPr>
          <w:lang w:val="es-ES"/>
        </w:rPr>
        <w:t xml:space="preserve">Sin embargo, sin el efecto compensatorio de ciertas limitaciones </w:t>
      </w:r>
      <w:r w:rsidR="00D3111B" w:rsidRPr="00455AFC">
        <w:rPr>
          <w:lang w:val="es-ES"/>
        </w:rPr>
        <w:t>a los derechos exclusivos de l</w:t>
      </w:r>
      <w:r w:rsidRPr="00455AFC">
        <w:rPr>
          <w:lang w:val="es-ES"/>
        </w:rPr>
        <w:t>os titulares</w:t>
      </w:r>
      <w:r w:rsidR="00D3111B" w:rsidRPr="00455AFC">
        <w:rPr>
          <w:lang w:val="es-ES"/>
        </w:rPr>
        <w:t xml:space="preserve"> de los derechos</w:t>
      </w:r>
      <w:r w:rsidRPr="00455AFC">
        <w:rPr>
          <w:lang w:val="es-ES"/>
        </w:rPr>
        <w:t>, los archivos podrían tener dificultades para cumplir plenamente su misión.</w:t>
      </w:r>
      <w:r w:rsidR="00A818DD" w:rsidRPr="00455AFC">
        <w:rPr>
          <w:lang w:val="es-ES"/>
        </w:rPr>
        <w:t xml:space="preserve"> </w:t>
      </w:r>
      <w:r w:rsidRPr="00455AFC">
        <w:rPr>
          <w:lang w:val="es-ES"/>
        </w:rPr>
        <w:t xml:space="preserve">En algunos países, los archivos gozan de excepciones legislativas para poder llevar a cabo sus funciones convenientemente y </w:t>
      </w:r>
      <w:r w:rsidR="00F04C89" w:rsidRPr="00455AFC">
        <w:rPr>
          <w:lang w:val="es-ES"/>
        </w:rPr>
        <w:t>atender al interés público, particularmente en la sociedad global en la que vivimos.</w:t>
      </w:r>
      <w:r w:rsidR="00A818DD" w:rsidRPr="00455AFC">
        <w:rPr>
          <w:lang w:val="es-ES"/>
        </w:rPr>
        <w:t xml:space="preserve"> </w:t>
      </w:r>
      <w:r w:rsidR="00F04C89" w:rsidRPr="00455AFC">
        <w:rPr>
          <w:lang w:val="es-ES"/>
        </w:rPr>
        <w:t>Gracias a esas excepciones, archivos y bibliotecas pueden emplear, en beneficio de toda la sociedad, obras protegidas por el derecho de autor sin autorización de sus titulares o si</w:t>
      </w:r>
      <w:r w:rsidR="00691CA1" w:rsidRPr="00455AFC">
        <w:rPr>
          <w:lang w:val="es-ES"/>
        </w:rPr>
        <w:t>n</w:t>
      </w:r>
      <w:r w:rsidR="00F04C89" w:rsidRPr="00455AFC">
        <w:rPr>
          <w:lang w:val="es-ES"/>
        </w:rPr>
        <w:t xml:space="preserve"> pagar por ellas, y esto protegiendo no obstante </w:t>
      </w:r>
      <w:r w:rsidR="00691CA1" w:rsidRPr="00455AFC">
        <w:rPr>
          <w:lang w:val="es-ES"/>
        </w:rPr>
        <w:t>norma</w:t>
      </w:r>
      <w:r w:rsidR="00F04C89" w:rsidRPr="00455AFC">
        <w:rPr>
          <w:lang w:val="es-ES"/>
        </w:rPr>
        <w:t xml:space="preserve">lmente los </w:t>
      </w:r>
      <w:r w:rsidR="00F04C89" w:rsidRPr="00455AFC">
        <w:rPr>
          <w:lang w:val="es-ES"/>
        </w:rPr>
        <w:lastRenderedPageBreak/>
        <w:t>intereses de los autores.</w:t>
      </w:r>
      <w:r w:rsidR="00A818DD" w:rsidRPr="00455AFC">
        <w:rPr>
          <w:lang w:val="es-ES"/>
        </w:rPr>
        <w:t xml:space="preserve"> </w:t>
      </w:r>
      <w:r w:rsidR="00F04C89" w:rsidRPr="00455AFC">
        <w:rPr>
          <w:lang w:val="es-ES"/>
        </w:rPr>
        <w:t xml:space="preserve">Lamentablemente, otras legislaciones nacionales relativas al derecho de autor carecen de las excepciones adecuadas y no permiten que </w:t>
      </w:r>
      <w:r w:rsidR="00BD5C46" w:rsidRPr="00455AFC">
        <w:rPr>
          <w:lang w:val="es-ES"/>
        </w:rPr>
        <w:t xml:space="preserve">las </w:t>
      </w:r>
      <w:r w:rsidR="00691CA1" w:rsidRPr="00455AFC">
        <w:rPr>
          <w:lang w:val="es-ES"/>
        </w:rPr>
        <w:t>entidade</w:t>
      </w:r>
      <w:r w:rsidR="00BD5C46" w:rsidRPr="00455AFC">
        <w:rPr>
          <w:lang w:val="es-ES"/>
        </w:rPr>
        <w:t xml:space="preserve">s archivísticas </w:t>
      </w:r>
      <w:r w:rsidR="00F04C89" w:rsidRPr="00455AFC">
        <w:rPr>
          <w:lang w:val="es-ES"/>
        </w:rPr>
        <w:t>cumplan plenamente su misión ofreciendo el acceso a sus fondos.</w:t>
      </w:r>
      <w:r w:rsidR="00A818DD" w:rsidRPr="00455AFC">
        <w:rPr>
          <w:lang w:val="es-ES"/>
        </w:rPr>
        <w:t xml:space="preserve"> </w:t>
      </w:r>
      <w:r w:rsidR="00F04C89" w:rsidRPr="00455AFC">
        <w:rPr>
          <w:lang w:val="es-ES"/>
        </w:rPr>
        <w:t xml:space="preserve">Aquellos que deseen conocer mejor el estado actual de la legislación relevante en otros países pueden consultar el </w:t>
      </w:r>
      <w:r w:rsidR="00F04C89" w:rsidRPr="00455AFC">
        <w:rPr>
          <w:i/>
          <w:lang w:val="es-ES"/>
        </w:rPr>
        <w:t>Resumen del estudio sobre limitaciones y excepciones en materia de derecho de autor en favor de bibliotecas y archivos: versión actualizada y revisada</w:t>
      </w:r>
      <w:r w:rsidR="00F1279B" w:rsidRPr="00455AFC">
        <w:rPr>
          <w:rStyle w:val="Appelnotedebasdep"/>
          <w:lang w:val="es-ES"/>
        </w:rPr>
        <w:footnoteReference w:id="3"/>
      </w:r>
      <w:r w:rsidR="00691CA1" w:rsidRPr="00455AFC">
        <w:rPr>
          <w:lang w:val="es-ES"/>
        </w:rPr>
        <w:t xml:space="preserve"> (2015)</w:t>
      </w:r>
      <w:r w:rsidR="00F04C89" w:rsidRPr="00455AFC">
        <w:rPr>
          <w:lang w:val="es-ES"/>
        </w:rPr>
        <w:t xml:space="preserve"> de la OMPI, </w:t>
      </w:r>
      <w:r w:rsidR="00F1279B" w:rsidRPr="00455AFC">
        <w:rPr>
          <w:lang w:val="es-ES"/>
        </w:rPr>
        <w:t xml:space="preserve">que proporciona un análisis de las disposiciones normativas </w:t>
      </w:r>
      <w:r w:rsidR="00BD5C46" w:rsidRPr="00455AFC">
        <w:rPr>
          <w:lang w:val="es-ES"/>
        </w:rPr>
        <w:t>relativas a las bibliotecas y la</w:t>
      </w:r>
      <w:r w:rsidR="00F1279B" w:rsidRPr="00455AFC">
        <w:rPr>
          <w:lang w:val="es-ES"/>
        </w:rPr>
        <w:t xml:space="preserve">s </w:t>
      </w:r>
      <w:r w:rsidR="00691CA1" w:rsidRPr="00455AFC">
        <w:rPr>
          <w:lang w:val="es-ES"/>
        </w:rPr>
        <w:t>entidade</w:t>
      </w:r>
      <w:r w:rsidR="00BD5C46" w:rsidRPr="00455AFC">
        <w:rPr>
          <w:lang w:val="es-ES"/>
        </w:rPr>
        <w:t xml:space="preserve">s </w:t>
      </w:r>
      <w:r w:rsidR="00F1279B" w:rsidRPr="00455AFC">
        <w:rPr>
          <w:lang w:val="es-ES"/>
        </w:rPr>
        <w:t>archiv</w:t>
      </w:r>
      <w:r w:rsidR="00BD5C46" w:rsidRPr="00455AFC">
        <w:rPr>
          <w:lang w:val="es-ES"/>
        </w:rPr>
        <w:t>ística</w:t>
      </w:r>
      <w:r w:rsidR="00F1279B" w:rsidRPr="00455AFC">
        <w:rPr>
          <w:lang w:val="es-ES"/>
        </w:rPr>
        <w:t>s contenidas en las legislaciones del derecho de autor de los distintos Estados miembros de la organización.</w:t>
      </w:r>
      <w:r w:rsidR="00A818DD" w:rsidRPr="00455AFC">
        <w:rPr>
          <w:lang w:val="es-ES"/>
        </w:rPr>
        <w:t xml:space="preserve"> </w:t>
      </w:r>
    </w:p>
    <w:p w:rsidR="0095715E" w:rsidRPr="00455AFC" w:rsidRDefault="00F1279B" w:rsidP="00F1279B">
      <w:pPr>
        <w:rPr>
          <w:spacing w:val="-2"/>
          <w:w w:val="105"/>
          <w:lang w:val="es-ES"/>
        </w:rPr>
      </w:pPr>
      <w:r w:rsidRPr="00455AFC">
        <w:rPr>
          <w:w w:val="105"/>
          <w:lang w:val="es-ES"/>
        </w:rPr>
        <w:t xml:space="preserve">La presente lista de control es una herramienta práctica para evaluar la legislación de </w:t>
      </w:r>
      <w:r w:rsidR="00661E15" w:rsidRPr="00455AFC">
        <w:rPr>
          <w:w w:val="105"/>
          <w:lang w:val="es-ES"/>
        </w:rPr>
        <w:t xml:space="preserve">cada </w:t>
      </w:r>
      <w:r w:rsidRPr="00455AFC">
        <w:rPr>
          <w:w w:val="105"/>
          <w:lang w:val="es-ES"/>
        </w:rPr>
        <w:t>país en materia de derecho de autor e identificar posibles brechas o a la inversa puntos fuertes.</w:t>
      </w:r>
      <w:r w:rsidR="00A818DD" w:rsidRPr="00455AFC">
        <w:rPr>
          <w:spacing w:val="-6"/>
          <w:w w:val="105"/>
          <w:lang w:val="es-ES"/>
        </w:rPr>
        <w:t xml:space="preserve"> </w:t>
      </w:r>
      <w:r w:rsidR="00661E15" w:rsidRPr="00455AFC">
        <w:rPr>
          <w:spacing w:val="-3"/>
          <w:w w:val="105"/>
          <w:lang w:val="es-ES"/>
        </w:rPr>
        <w:t>Por tanto, c</w:t>
      </w:r>
      <w:r w:rsidRPr="00455AFC">
        <w:rPr>
          <w:spacing w:val="-3"/>
          <w:w w:val="105"/>
          <w:lang w:val="es-ES"/>
        </w:rPr>
        <w:t xml:space="preserve">onstituye un punto de partida para promover políticas o, si en </w:t>
      </w:r>
      <w:r w:rsidR="00661E15" w:rsidRPr="00455AFC">
        <w:rPr>
          <w:spacing w:val="-3"/>
          <w:w w:val="105"/>
          <w:lang w:val="es-ES"/>
        </w:rPr>
        <w:t xml:space="preserve">un </w:t>
      </w:r>
      <w:r w:rsidRPr="00455AFC">
        <w:rPr>
          <w:spacing w:val="-3"/>
          <w:w w:val="105"/>
          <w:lang w:val="es-ES"/>
        </w:rPr>
        <w:t>país se está modificando la legislación sobre el derecho de autor, proponer enmiendas.</w:t>
      </w:r>
      <w:r w:rsidR="00A818DD" w:rsidRPr="00455AFC">
        <w:rPr>
          <w:spacing w:val="-2"/>
          <w:w w:val="105"/>
          <w:lang w:val="es-ES"/>
        </w:rPr>
        <w:t xml:space="preserve"> </w:t>
      </w:r>
    </w:p>
    <w:p w:rsidR="0095715E" w:rsidRPr="00455AFC" w:rsidRDefault="00F1279B" w:rsidP="00F1279B">
      <w:pPr>
        <w:rPr>
          <w:lang w:val="es-ES"/>
        </w:rPr>
      </w:pPr>
      <w:r w:rsidRPr="00455AFC">
        <w:rPr>
          <w:lang w:val="es-ES"/>
        </w:rPr>
        <w:t xml:space="preserve">La lista de control presenta las disposiciones que debería contener toda legislación nacional sobre el derecho de autor para </w:t>
      </w:r>
      <w:r w:rsidR="008F3A3C" w:rsidRPr="00455AFC">
        <w:rPr>
          <w:lang w:val="es-ES"/>
        </w:rPr>
        <w:t>respald</w:t>
      </w:r>
      <w:r w:rsidRPr="00455AFC">
        <w:rPr>
          <w:lang w:val="es-ES"/>
        </w:rPr>
        <w:t>ar la mis</w:t>
      </w:r>
      <w:r w:rsidR="00661E15" w:rsidRPr="00455AFC">
        <w:rPr>
          <w:lang w:val="es-ES"/>
        </w:rPr>
        <w:t>ión de los archivos en el siglo </w:t>
      </w:r>
      <w:r w:rsidRPr="00455AFC">
        <w:rPr>
          <w:lang w:val="es-ES"/>
        </w:rPr>
        <w:t>XXI.</w:t>
      </w:r>
      <w:r w:rsidR="00A818DD" w:rsidRPr="00455AFC">
        <w:rPr>
          <w:lang w:val="es-ES"/>
        </w:rPr>
        <w:t xml:space="preserve"> </w:t>
      </w:r>
      <w:r w:rsidRPr="00455AFC">
        <w:rPr>
          <w:w w:val="105"/>
          <w:lang w:val="es-ES"/>
        </w:rPr>
        <w:t>La primera parte de la lista se refiere a las funciones y los servicios archivísticos.</w:t>
      </w:r>
      <w:r w:rsidR="00A818DD" w:rsidRPr="00455AFC">
        <w:rPr>
          <w:spacing w:val="-4"/>
          <w:w w:val="105"/>
          <w:lang w:val="es-ES"/>
        </w:rPr>
        <w:t xml:space="preserve"> </w:t>
      </w:r>
      <w:r w:rsidRPr="00455AFC">
        <w:rPr>
          <w:w w:val="105"/>
          <w:lang w:val="es-ES"/>
        </w:rPr>
        <w:t xml:space="preserve">La segunda parte trata temas transversales </w:t>
      </w:r>
      <w:r w:rsidR="00237EF4" w:rsidRPr="00455AFC">
        <w:rPr>
          <w:w w:val="105"/>
          <w:lang w:val="es-ES"/>
        </w:rPr>
        <w:t xml:space="preserve">cuyo alcance e impacto afectan a </w:t>
      </w:r>
      <w:r w:rsidRPr="00455AFC">
        <w:rPr>
          <w:w w:val="105"/>
          <w:lang w:val="es-ES"/>
        </w:rPr>
        <w:t>ciertas excepciones más específicas.</w:t>
      </w:r>
      <w:r w:rsidR="00A818DD" w:rsidRPr="00455AFC">
        <w:rPr>
          <w:spacing w:val="-6"/>
          <w:w w:val="105"/>
          <w:lang w:val="es-ES"/>
        </w:rPr>
        <w:t xml:space="preserve"> </w:t>
      </w:r>
      <w:r w:rsidRPr="00455AFC">
        <w:rPr>
          <w:spacing w:val="-6"/>
          <w:w w:val="105"/>
          <w:lang w:val="es-ES"/>
        </w:rPr>
        <w:t>La lista comienza con una presentación general, seguida de un comentario más detallado de cada pregunta, con una breve nota explicativa y un modelo de disposición que se podría incorporar a la legislación nacional sobre el derecho de autor.</w:t>
      </w:r>
      <w:r w:rsidR="00A818DD" w:rsidRPr="00455AFC">
        <w:rPr>
          <w:spacing w:val="-3"/>
          <w:w w:val="105"/>
          <w:lang w:val="es-ES"/>
        </w:rPr>
        <w:t xml:space="preserve"> </w:t>
      </w:r>
      <w:r w:rsidRPr="00455AFC">
        <w:rPr>
          <w:spacing w:val="-3"/>
          <w:w w:val="105"/>
          <w:lang w:val="es-ES"/>
        </w:rPr>
        <w:t xml:space="preserve">Estos modelos de disposiciones han sido adaptados a </w:t>
      </w:r>
      <w:r w:rsidR="00BD5C46" w:rsidRPr="00455AFC">
        <w:rPr>
          <w:lang w:val="es-ES"/>
        </w:rPr>
        <w:t xml:space="preserve">las </w:t>
      </w:r>
      <w:r w:rsidR="00661E15" w:rsidRPr="00455AFC">
        <w:rPr>
          <w:lang w:val="es-ES"/>
        </w:rPr>
        <w:t>entidade</w:t>
      </w:r>
      <w:r w:rsidR="00BD5C46" w:rsidRPr="00455AFC">
        <w:rPr>
          <w:lang w:val="es-ES"/>
        </w:rPr>
        <w:t>s archivísticas</w:t>
      </w:r>
      <w:r w:rsidR="00BD5C46" w:rsidRPr="00455AFC">
        <w:rPr>
          <w:spacing w:val="-3"/>
          <w:w w:val="105"/>
          <w:lang w:val="es-ES"/>
        </w:rPr>
        <w:t xml:space="preserve"> </w:t>
      </w:r>
      <w:r w:rsidRPr="00455AFC">
        <w:rPr>
          <w:spacing w:val="-3"/>
          <w:w w:val="105"/>
          <w:lang w:val="es-ES"/>
        </w:rPr>
        <w:t xml:space="preserve">a partir del documento de EIFL: </w:t>
      </w:r>
      <w:proofErr w:type="spellStart"/>
      <w:r w:rsidRPr="00455AFC">
        <w:rPr>
          <w:i/>
          <w:spacing w:val="-3"/>
          <w:w w:val="105"/>
          <w:lang w:val="es-ES"/>
        </w:rPr>
        <w:t>Draft</w:t>
      </w:r>
      <w:proofErr w:type="spellEnd"/>
      <w:r w:rsidRPr="00455AFC">
        <w:rPr>
          <w:i/>
          <w:spacing w:val="-3"/>
          <w:w w:val="105"/>
          <w:lang w:val="es-ES"/>
        </w:rPr>
        <w:t xml:space="preserve"> </w:t>
      </w:r>
      <w:proofErr w:type="spellStart"/>
      <w:r w:rsidRPr="00455AFC">
        <w:rPr>
          <w:i/>
          <w:spacing w:val="-3"/>
          <w:w w:val="105"/>
          <w:lang w:val="es-ES"/>
        </w:rPr>
        <w:t>Law</w:t>
      </w:r>
      <w:proofErr w:type="spellEnd"/>
      <w:r w:rsidRPr="00455AFC">
        <w:rPr>
          <w:i/>
          <w:spacing w:val="-3"/>
          <w:w w:val="105"/>
          <w:lang w:val="es-ES"/>
        </w:rPr>
        <w:t xml:space="preserve"> </w:t>
      </w:r>
      <w:proofErr w:type="spellStart"/>
      <w:r w:rsidRPr="00455AFC">
        <w:rPr>
          <w:i/>
          <w:spacing w:val="-3"/>
          <w:w w:val="105"/>
          <w:lang w:val="es-ES"/>
        </w:rPr>
        <w:t>on</w:t>
      </w:r>
      <w:proofErr w:type="spellEnd"/>
      <w:r w:rsidRPr="00455AFC">
        <w:rPr>
          <w:spacing w:val="-3"/>
          <w:w w:val="105"/>
          <w:lang w:val="es-ES"/>
        </w:rPr>
        <w:t xml:space="preserve"> </w:t>
      </w:r>
      <w:r w:rsidRPr="00455AFC">
        <w:rPr>
          <w:i/>
          <w:lang w:val="es-ES"/>
        </w:rPr>
        <w:t xml:space="preserve">Copyright </w:t>
      </w:r>
      <w:proofErr w:type="spellStart"/>
      <w:r w:rsidRPr="00455AFC">
        <w:rPr>
          <w:i/>
          <w:lang w:val="es-ES"/>
        </w:rPr>
        <w:t>Including</w:t>
      </w:r>
      <w:proofErr w:type="spellEnd"/>
      <w:r w:rsidRPr="00455AFC">
        <w:rPr>
          <w:i/>
          <w:lang w:val="es-ES"/>
        </w:rPr>
        <w:t xml:space="preserve"> </w:t>
      </w:r>
      <w:proofErr w:type="spellStart"/>
      <w:r w:rsidRPr="00455AFC">
        <w:rPr>
          <w:i/>
          <w:lang w:val="es-ES"/>
        </w:rPr>
        <w:t>Model</w:t>
      </w:r>
      <w:proofErr w:type="spellEnd"/>
      <w:r w:rsidRPr="00455AFC">
        <w:rPr>
          <w:i/>
          <w:lang w:val="es-ES"/>
        </w:rPr>
        <w:t xml:space="preserve"> </w:t>
      </w:r>
      <w:proofErr w:type="spellStart"/>
      <w:r w:rsidRPr="00455AFC">
        <w:rPr>
          <w:i/>
          <w:lang w:val="es-ES"/>
        </w:rPr>
        <w:t>Exceptions</w:t>
      </w:r>
      <w:proofErr w:type="spellEnd"/>
      <w:r w:rsidRPr="00455AFC">
        <w:rPr>
          <w:i/>
          <w:spacing w:val="-3"/>
          <w:w w:val="105"/>
          <w:lang w:val="es-ES"/>
        </w:rPr>
        <w:t xml:space="preserve"> and</w:t>
      </w:r>
      <w:r w:rsidRPr="00455AFC">
        <w:rPr>
          <w:spacing w:val="-3"/>
          <w:w w:val="105"/>
          <w:lang w:val="es-ES"/>
        </w:rPr>
        <w:t xml:space="preserve"> </w:t>
      </w:r>
      <w:proofErr w:type="spellStart"/>
      <w:r w:rsidRPr="00455AFC">
        <w:rPr>
          <w:i/>
          <w:lang w:val="es-ES"/>
        </w:rPr>
        <w:t>Limitations</w:t>
      </w:r>
      <w:proofErr w:type="spellEnd"/>
      <w:r w:rsidRPr="00455AFC">
        <w:rPr>
          <w:spacing w:val="-3"/>
          <w:w w:val="105"/>
          <w:lang w:val="es-ES"/>
        </w:rPr>
        <w:t xml:space="preserve"> </w:t>
      </w:r>
      <w:proofErr w:type="spellStart"/>
      <w:r w:rsidRPr="00455AFC">
        <w:rPr>
          <w:i/>
          <w:spacing w:val="-3"/>
          <w:w w:val="105"/>
          <w:lang w:val="es-ES"/>
        </w:rPr>
        <w:t>for</w:t>
      </w:r>
      <w:proofErr w:type="spellEnd"/>
      <w:r w:rsidRPr="00455AFC">
        <w:rPr>
          <w:spacing w:val="-3"/>
          <w:w w:val="105"/>
          <w:lang w:val="es-ES"/>
        </w:rPr>
        <w:t xml:space="preserve"> </w:t>
      </w:r>
      <w:proofErr w:type="spellStart"/>
      <w:r w:rsidRPr="00455AFC">
        <w:rPr>
          <w:i/>
          <w:lang w:val="es-ES"/>
        </w:rPr>
        <w:t>Libraries</w:t>
      </w:r>
      <w:proofErr w:type="spellEnd"/>
      <w:r w:rsidRPr="00455AFC">
        <w:rPr>
          <w:spacing w:val="-3"/>
          <w:w w:val="105"/>
          <w:lang w:val="es-ES"/>
        </w:rPr>
        <w:t xml:space="preserve"> </w:t>
      </w:r>
      <w:r w:rsidRPr="00455AFC">
        <w:rPr>
          <w:i/>
          <w:spacing w:val="-3"/>
          <w:w w:val="105"/>
          <w:lang w:val="es-ES"/>
        </w:rPr>
        <w:t xml:space="preserve">and </w:t>
      </w:r>
      <w:proofErr w:type="spellStart"/>
      <w:r w:rsidRPr="00455AFC">
        <w:rPr>
          <w:i/>
          <w:spacing w:val="-3"/>
          <w:w w:val="105"/>
          <w:lang w:val="es-ES"/>
        </w:rPr>
        <w:t>their</w:t>
      </w:r>
      <w:proofErr w:type="spellEnd"/>
      <w:r w:rsidRPr="00455AFC">
        <w:rPr>
          <w:spacing w:val="-3"/>
          <w:w w:val="105"/>
          <w:lang w:val="es-ES"/>
        </w:rPr>
        <w:t xml:space="preserve"> </w:t>
      </w:r>
      <w:proofErr w:type="spellStart"/>
      <w:r w:rsidRPr="00455AFC">
        <w:rPr>
          <w:i/>
          <w:lang w:val="es-ES"/>
        </w:rPr>
        <w:t>Users</w:t>
      </w:r>
      <w:proofErr w:type="spellEnd"/>
      <w:r w:rsidRPr="00455AFC">
        <w:rPr>
          <w:lang w:val="es-ES"/>
        </w:rPr>
        <w:t xml:space="preserve"> (2016) (disponible en línea en </w:t>
      </w:r>
      <w:hyperlink r:id="rId16" w:history="1">
        <w:r w:rsidRPr="00455AFC">
          <w:rPr>
            <w:rStyle w:val="Lienhypertexte"/>
            <w:lang w:val="es-ES"/>
          </w:rPr>
          <w:t>www.eifl.net/resources).</w:t>
        </w:r>
      </w:hyperlink>
      <w:r w:rsidR="00A818DD" w:rsidRPr="00455AFC">
        <w:rPr>
          <w:rStyle w:val="Appelnotedebasdep"/>
          <w:lang w:val="es-ES"/>
        </w:rPr>
        <w:footnoteReference w:id="4"/>
      </w:r>
    </w:p>
    <w:p w:rsidR="0095715E" w:rsidRPr="00455AFC" w:rsidRDefault="00737BE2" w:rsidP="00737BE2">
      <w:pPr>
        <w:rPr>
          <w:spacing w:val="-4"/>
          <w:w w:val="105"/>
          <w:lang w:val="es-ES"/>
        </w:rPr>
      </w:pPr>
      <w:r w:rsidRPr="00455AFC">
        <w:rPr>
          <w:spacing w:val="-4"/>
          <w:w w:val="105"/>
          <w:lang w:val="es-ES"/>
        </w:rPr>
        <w:t>Esperamos que esta lista de control sea de utilidad para los archivos y para sus usuarios, y que permita mejorar la legislación relativa al derecho de autor en todas partes del mundo.</w:t>
      </w:r>
    </w:p>
    <w:p w:rsidR="0095715E" w:rsidRPr="00455AFC" w:rsidRDefault="0095715E">
      <w:pPr>
        <w:jc w:val="right"/>
        <w:rPr>
          <w:spacing w:val="-4"/>
          <w:w w:val="105"/>
          <w:lang w:val="es-ES"/>
        </w:rPr>
      </w:pPr>
    </w:p>
    <w:p w:rsidR="0095715E" w:rsidRPr="00455AFC" w:rsidRDefault="00737BE2" w:rsidP="00737BE2">
      <w:pPr>
        <w:jc w:val="right"/>
        <w:rPr>
          <w:spacing w:val="-4"/>
          <w:w w:val="105"/>
          <w:lang w:val="es-ES"/>
        </w:rPr>
      </w:pPr>
      <w:r w:rsidRPr="00455AFC">
        <w:rPr>
          <w:spacing w:val="-4"/>
          <w:w w:val="105"/>
          <w:lang w:val="es-ES"/>
        </w:rPr>
        <w:t xml:space="preserve">Jean </w:t>
      </w:r>
      <w:proofErr w:type="spellStart"/>
      <w:r w:rsidRPr="00455AFC">
        <w:rPr>
          <w:spacing w:val="-4"/>
          <w:w w:val="105"/>
          <w:lang w:val="es-ES"/>
        </w:rPr>
        <w:t>Dryden</w:t>
      </w:r>
      <w:proofErr w:type="spellEnd"/>
    </w:p>
    <w:p w:rsidR="0095715E" w:rsidRPr="00455AFC" w:rsidRDefault="00737BE2" w:rsidP="00737BE2">
      <w:pPr>
        <w:jc w:val="right"/>
        <w:rPr>
          <w:spacing w:val="-4"/>
          <w:w w:val="105"/>
          <w:lang w:val="es-ES"/>
        </w:rPr>
      </w:pPr>
      <w:r w:rsidRPr="00455AFC">
        <w:rPr>
          <w:spacing w:val="-4"/>
          <w:w w:val="105"/>
          <w:lang w:val="es-ES"/>
        </w:rPr>
        <w:t>En nombre del Grupo de trabajo/Grupo consultivo so</w:t>
      </w:r>
      <w:r w:rsidR="00364742" w:rsidRPr="00455AFC">
        <w:rPr>
          <w:spacing w:val="-4"/>
          <w:w w:val="105"/>
          <w:lang w:val="es-ES"/>
        </w:rPr>
        <w:t>bre el derecho de autor del ICA</w:t>
      </w:r>
      <w:r w:rsidR="00364742" w:rsidRPr="00455AFC">
        <w:rPr>
          <w:spacing w:val="-4"/>
          <w:w w:val="105"/>
          <w:lang w:val="es-ES"/>
        </w:rPr>
        <w:br/>
      </w:r>
      <w:r w:rsidRPr="00455AFC">
        <w:rPr>
          <w:spacing w:val="-4"/>
          <w:w w:val="105"/>
          <w:lang w:val="es-ES"/>
        </w:rPr>
        <w:t>y</w:t>
      </w:r>
      <w:r w:rsidR="00364742" w:rsidRPr="00455AFC">
        <w:rPr>
          <w:spacing w:val="-4"/>
          <w:w w:val="105"/>
          <w:lang w:val="es-ES"/>
        </w:rPr>
        <w:t xml:space="preserve"> </w:t>
      </w:r>
      <w:r w:rsidRPr="00455AFC">
        <w:rPr>
          <w:spacing w:val="-4"/>
          <w:w w:val="105"/>
          <w:lang w:val="es-ES"/>
        </w:rPr>
        <w:t>del Grupo de expertos en asuntos jurídicos (ICA EGLM)</w:t>
      </w:r>
    </w:p>
    <w:p w:rsidR="0095715E" w:rsidRPr="00455AFC" w:rsidRDefault="00737BE2" w:rsidP="00737BE2">
      <w:pPr>
        <w:jc w:val="right"/>
        <w:rPr>
          <w:spacing w:val="-4"/>
          <w:w w:val="105"/>
          <w:lang w:val="es-ES"/>
        </w:rPr>
      </w:pPr>
      <w:r w:rsidRPr="00455AFC">
        <w:rPr>
          <w:spacing w:val="-4"/>
          <w:w w:val="105"/>
          <w:lang w:val="es-ES"/>
        </w:rPr>
        <w:t>Febrero de 2017</w:t>
      </w:r>
    </w:p>
    <w:p w:rsidR="0095715E" w:rsidRPr="00455AFC" w:rsidRDefault="00737BE2" w:rsidP="00737BE2">
      <w:pPr>
        <w:pStyle w:val="Titre1"/>
        <w:rPr>
          <w:b w:val="0"/>
          <w:lang w:val="es-ES"/>
        </w:rPr>
      </w:pPr>
      <w:bookmarkStart w:id="7" w:name="_TOC_250009"/>
      <w:bookmarkStart w:id="8" w:name="_Toc495333685"/>
      <w:r w:rsidRPr="00455AFC">
        <w:rPr>
          <w:lang w:val="es-ES"/>
        </w:rPr>
        <w:lastRenderedPageBreak/>
        <w:t>Lista de control acerca de las excepciones al derecho de autor a favor de los archivos</w:t>
      </w:r>
      <w:bookmarkEnd w:id="8"/>
    </w:p>
    <w:p w:rsidR="0095715E" w:rsidRPr="00455AFC" w:rsidRDefault="00880EF7" w:rsidP="008F3A3C">
      <w:pPr>
        <w:rPr>
          <w:rFonts w:cs="Calluna"/>
          <w:lang w:val="es-ES"/>
        </w:rPr>
      </w:pPr>
      <w:r w:rsidRPr="00455AFC">
        <w:rPr>
          <w:lang w:val="es-ES"/>
        </w:rPr>
        <w:t xml:space="preserve">Para evaluar si la legislación de su país sobre el derecho de autor </w:t>
      </w:r>
      <w:r w:rsidR="008F3A3C" w:rsidRPr="00455AFC">
        <w:rPr>
          <w:lang w:val="es-ES"/>
        </w:rPr>
        <w:t>respalda las funciones y los servicios archivísticos, cabe responder a las siguientes preguntas:</w:t>
      </w:r>
      <w:r w:rsidR="00423D2C" w:rsidRPr="00455AFC">
        <w:rPr>
          <w:lang w:val="es-ES"/>
        </w:rPr>
        <w:t xml:space="preserve"> </w:t>
      </w:r>
    </w:p>
    <w:p w:rsidR="0095715E" w:rsidRPr="00455AFC" w:rsidRDefault="008F3A3C" w:rsidP="008F3A3C">
      <w:pPr>
        <w:pStyle w:val="Titre2"/>
        <w:rPr>
          <w:b w:val="0"/>
          <w:lang w:val="es-ES"/>
        </w:rPr>
      </w:pPr>
      <w:bookmarkStart w:id="9" w:name="_Toc495333686"/>
      <w:r w:rsidRPr="00455AFC">
        <w:rPr>
          <w:lang w:val="es-ES"/>
        </w:rPr>
        <w:t>Funciones y servicios archivísticos</w:t>
      </w:r>
      <w:bookmarkEnd w:id="9"/>
    </w:p>
    <w:p w:rsidR="0095715E" w:rsidRPr="00455AFC" w:rsidRDefault="008F3A3C" w:rsidP="008F3A3C">
      <w:pPr>
        <w:pStyle w:val="Titre3"/>
        <w:rPr>
          <w:b w:val="0"/>
          <w:lang w:val="es-ES"/>
        </w:rPr>
      </w:pPr>
      <w:bookmarkStart w:id="10" w:name="_Toc495333687"/>
      <w:r w:rsidRPr="00455AFC">
        <w:rPr>
          <w:lang w:val="es-ES"/>
        </w:rPr>
        <w:t>Adquisición</w:t>
      </w:r>
      <w:bookmarkEnd w:id="10"/>
    </w:p>
    <w:bookmarkEnd w:id="7"/>
    <w:p w:rsidR="004843C7" w:rsidRPr="00455AFC" w:rsidRDefault="00CF7CBF" w:rsidP="004843C7">
      <w:pPr>
        <w:numPr>
          <w:ilvl w:val="0"/>
          <w:numId w:val="81"/>
        </w:numPr>
        <w:rPr>
          <w:lang w:val="es-ES"/>
        </w:rPr>
      </w:pPr>
      <w:r w:rsidRPr="00455AFC">
        <w:rPr>
          <w:lang w:val="es-ES"/>
        </w:rPr>
        <w:t>Para adquirir</w:t>
      </w:r>
      <w:r w:rsidR="004843C7" w:rsidRPr="00455AFC">
        <w:rPr>
          <w:lang w:val="es-ES"/>
        </w:rPr>
        <w:t xml:space="preserve"> </w:t>
      </w:r>
      <w:r w:rsidRPr="00455AFC">
        <w:rPr>
          <w:lang w:val="es-ES"/>
        </w:rPr>
        <w:t>(</w:t>
      </w:r>
      <w:r w:rsidR="004843C7" w:rsidRPr="00455AFC">
        <w:rPr>
          <w:lang w:val="es-ES"/>
        </w:rPr>
        <w:t>o para revisar con vistas a adquirir</w:t>
      </w:r>
      <w:r w:rsidRPr="00455AFC">
        <w:rPr>
          <w:lang w:val="es-ES"/>
        </w:rPr>
        <w:t>)</w:t>
      </w:r>
      <w:r w:rsidR="004843C7" w:rsidRPr="00455AFC">
        <w:rPr>
          <w:lang w:val="es-ES"/>
        </w:rPr>
        <w:t xml:space="preserve"> los archivos digitales de un organismo o un individuo, ¿una entidad archivística </w:t>
      </w:r>
      <w:r w:rsidR="00265AE6" w:rsidRPr="00455AFC">
        <w:rPr>
          <w:lang w:val="es-ES"/>
        </w:rPr>
        <w:t>tiene derecho a</w:t>
      </w:r>
      <w:r w:rsidR="004843C7" w:rsidRPr="00455AFC">
        <w:rPr>
          <w:lang w:val="es-ES"/>
        </w:rPr>
        <w:t xml:space="preserve"> reproducir todo el contenido guardado en ordenadores o </w:t>
      </w:r>
      <w:r w:rsidRPr="00455AFC">
        <w:rPr>
          <w:lang w:val="es-ES"/>
        </w:rPr>
        <w:t xml:space="preserve">en </w:t>
      </w:r>
      <w:r w:rsidR="004843C7" w:rsidRPr="00455AFC">
        <w:rPr>
          <w:lang w:val="es-ES"/>
        </w:rPr>
        <w:t>algún otro dispositivo de almacenamiento al que el donante le haya dado acceso?</w:t>
      </w:r>
    </w:p>
    <w:p w:rsidR="004843C7" w:rsidRPr="00455AFC" w:rsidRDefault="004843C7" w:rsidP="004843C7">
      <w:pPr>
        <w:numPr>
          <w:ilvl w:val="0"/>
          <w:numId w:val="81"/>
        </w:numPr>
        <w:rPr>
          <w:lang w:val="es-ES"/>
        </w:rPr>
      </w:pPr>
      <w:r w:rsidRPr="00455AFC">
        <w:rPr>
          <w:lang w:val="es-ES"/>
        </w:rPr>
        <w:t xml:space="preserve">¿Una entidad archivística </w:t>
      </w:r>
      <w:r w:rsidR="00265AE6" w:rsidRPr="00455AFC">
        <w:rPr>
          <w:lang w:val="es-ES"/>
        </w:rPr>
        <w:t xml:space="preserve">tiene derecho a </w:t>
      </w:r>
      <w:r w:rsidRPr="00455AFC">
        <w:rPr>
          <w:lang w:val="es-ES"/>
        </w:rPr>
        <w:t>adquirir y conservar contenidos de sitios web accesibles al público o de redes sociales, obtenidos por internet?</w:t>
      </w:r>
    </w:p>
    <w:p w:rsidR="0095715E" w:rsidRPr="00455AFC" w:rsidRDefault="004843C7" w:rsidP="004843C7">
      <w:pPr>
        <w:pStyle w:val="Titre3"/>
        <w:rPr>
          <w:b w:val="0"/>
          <w:lang w:val="es-ES"/>
        </w:rPr>
      </w:pPr>
      <w:bookmarkStart w:id="11" w:name="_Toc495333688"/>
      <w:r w:rsidRPr="00455AFC">
        <w:rPr>
          <w:lang w:val="es-ES"/>
        </w:rPr>
        <w:t>Conservación</w:t>
      </w:r>
      <w:bookmarkEnd w:id="11"/>
    </w:p>
    <w:p w:rsidR="004843C7" w:rsidRPr="00455AFC" w:rsidRDefault="004843C7" w:rsidP="004843C7">
      <w:pPr>
        <w:numPr>
          <w:ilvl w:val="0"/>
          <w:numId w:val="81"/>
        </w:numPr>
        <w:rPr>
          <w:lang w:val="es-ES"/>
        </w:rPr>
      </w:pPr>
      <w:r w:rsidRPr="00455AFC">
        <w:rPr>
          <w:lang w:val="es-ES"/>
        </w:rPr>
        <w:t xml:space="preserve">¿Una entidad archivística </w:t>
      </w:r>
      <w:r w:rsidR="00265AE6" w:rsidRPr="00455AFC">
        <w:rPr>
          <w:lang w:val="es-ES"/>
        </w:rPr>
        <w:t xml:space="preserve">tiene derecho a </w:t>
      </w:r>
      <w:r w:rsidR="00C15130" w:rsidRPr="00455AFC">
        <w:rPr>
          <w:lang w:val="es-ES"/>
        </w:rPr>
        <w:t>reproducir</w:t>
      </w:r>
      <w:r w:rsidRPr="00455AFC">
        <w:rPr>
          <w:lang w:val="es-ES"/>
        </w:rPr>
        <w:t xml:space="preserve"> </w:t>
      </w:r>
      <w:r w:rsidR="00B44C49" w:rsidRPr="00455AFC">
        <w:rPr>
          <w:lang w:val="es-ES"/>
        </w:rPr>
        <w:t>obras pertenecientes a su</w:t>
      </w:r>
      <w:r w:rsidRPr="00455AFC">
        <w:rPr>
          <w:lang w:val="es-ES"/>
        </w:rPr>
        <w:t xml:space="preserve"> fondo, cualquiera sea su formato, con fines de conservación y resguardo, y dar acceso a </w:t>
      </w:r>
      <w:r w:rsidR="00237EF4" w:rsidRPr="00455AFC">
        <w:rPr>
          <w:lang w:val="es-ES"/>
        </w:rPr>
        <w:t>las copia</w:t>
      </w:r>
      <w:r w:rsidRPr="00455AFC">
        <w:rPr>
          <w:lang w:val="es-ES"/>
        </w:rPr>
        <w:t>s</w:t>
      </w:r>
      <w:r w:rsidR="00237EF4" w:rsidRPr="00455AFC">
        <w:rPr>
          <w:lang w:val="es-ES"/>
        </w:rPr>
        <w:t xml:space="preserve"> producidas</w:t>
      </w:r>
      <w:r w:rsidRPr="00455AFC">
        <w:rPr>
          <w:lang w:val="es-ES"/>
        </w:rPr>
        <w:t>?</w:t>
      </w:r>
    </w:p>
    <w:p w:rsidR="0095715E" w:rsidRPr="00455AFC" w:rsidRDefault="006D21D8" w:rsidP="006D21D8">
      <w:pPr>
        <w:pStyle w:val="Titre3"/>
        <w:rPr>
          <w:b w:val="0"/>
          <w:lang w:val="es-ES"/>
        </w:rPr>
      </w:pPr>
      <w:bookmarkStart w:id="12" w:name="_Toc495333689"/>
      <w:r w:rsidRPr="00455AFC">
        <w:rPr>
          <w:lang w:val="es-ES"/>
        </w:rPr>
        <w:t>Difusión</w:t>
      </w:r>
      <w:bookmarkEnd w:id="12"/>
      <w:r w:rsidR="00A818DD" w:rsidRPr="00455AFC">
        <w:rPr>
          <w:lang w:val="es-ES"/>
        </w:rPr>
        <w:t xml:space="preserve"> </w:t>
      </w:r>
    </w:p>
    <w:p w:rsidR="00B44C49" w:rsidRPr="00455AFC" w:rsidRDefault="00B44C49" w:rsidP="00B44C49">
      <w:pPr>
        <w:numPr>
          <w:ilvl w:val="0"/>
          <w:numId w:val="81"/>
        </w:numPr>
        <w:rPr>
          <w:lang w:val="es-ES"/>
        </w:rPr>
      </w:pPr>
      <w:r w:rsidRPr="00455AFC">
        <w:rPr>
          <w:lang w:val="es-ES"/>
        </w:rPr>
        <w:t xml:space="preserve">¿Una entidad archivística </w:t>
      </w:r>
      <w:r w:rsidR="00265AE6" w:rsidRPr="00455AFC">
        <w:rPr>
          <w:lang w:val="es-ES"/>
        </w:rPr>
        <w:t xml:space="preserve">tiene derecho a </w:t>
      </w:r>
      <w:r w:rsidRPr="00455AFC">
        <w:rPr>
          <w:lang w:val="es-ES"/>
        </w:rPr>
        <w:t>suministrar copias de una obra de su fondo, ya sea en versión impresa o en formato electrónico, a una persona para uso privado o para una investigación?</w:t>
      </w:r>
    </w:p>
    <w:p w:rsidR="00B44C49" w:rsidRPr="00455AFC" w:rsidRDefault="00B44C49" w:rsidP="00B44C49">
      <w:pPr>
        <w:numPr>
          <w:ilvl w:val="0"/>
          <w:numId w:val="81"/>
        </w:numPr>
        <w:rPr>
          <w:lang w:val="es-ES"/>
        </w:rPr>
      </w:pPr>
      <w:r w:rsidRPr="00455AFC">
        <w:rPr>
          <w:lang w:val="es-ES"/>
        </w:rPr>
        <w:t xml:space="preserve">¿Una entidad archivística </w:t>
      </w:r>
      <w:r w:rsidR="00265AE6" w:rsidRPr="00455AFC">
        <w:rPr>
          <w:lang w:val="es-ES"/>
        </w:rPr>
        <w:t>tiene derecho a</w:t>
      </w:r>
      <w:r w:rsidRPr="00455AFC">
        <w:rPr>
          <w:lang w:val="es-ES"/>
        </w:rPr>
        <w:t xml:space="preserve"> enviar y recibir dichas copias de un país a otro?</w:t>
      </w:r>
    </w:p>
    <w:p w:rsidR="00B44C49" w:rsidRPr="00455AFC" w:rsidRDefault="00B44C49" w:rsidP="00B44C49">
      <w:pPr>
        <w:numPr>
          <w:ilvl w:val="0"/>
          <w:numId w:val="81"/>
        </w:numPr>
        <w:rPr>
          <w:lang w:val="es-ES"/>
        </w:rPr>
      </w:pPr>
      <w:r w:rsidRPr="00455AFC">
        <w:rPr>
          <w:lang w:val="es-ES"/>
        </w:rPr>
        <w:t xml:space="preserve">¿Una entidad archivística </w:t>
      </w:r>
      <w:r w:rsidR="00265AE6" w:rsidRPr="00455AFC">
        <w:rPr>
          <w:lang w:val="es-ES"/>
        </w:rPr>
        <w:t xml:space="preserve">tiene derecho a </w:t>
      </w:r>
      <w:r w:rsidRPr="00455AFC">
        <w:rPr>
          <w:lang w:val="es-ES"/>
        </w:rPr>
        <w:t>digitalizar obras huérfanas pertenecientes a su fondo y difundirlas en línea?</w:t>
      </w:r>
    </w:p>
    <w:p w:rsidR="00B44C49" w:rsidRPr="00455AFC" w:rsidRDefault="00B44C49" w:rsidP="00B44C49">
      <w:pPr>
        <w:numPr>
          <w:ilvl w:val="0"/>
          <w:numId w:val="81"/>
        </w:numPr>
        <w:rPr>
          <w:lang w:val="es-ES"/>
        </w:rPr>
      </w:pPr>
      <w:r w:rsidRPr="00455AFC">
        <w:rPr>
          <w:lang w:val="es-ES"/>
        </w:rPr>
        <w:t xml:space="preserve">¿Una entidad archivística </w:t>
      </w:r>
      <w:r w:rsidR="00265AE6" w:rsidRPr="00455AFC">
        <w:rPr>
          <w:lang w:val="es-ES"/>
        </w:rPr>
        <w:t xml:space="preserve">tiene derecho a </w:t>
      </w:r>
      <w:r w:rsidRPr="00455AFC">
        <w:rPr>
          <w:lang w:val="es-ES"/>
        </w:rPr>
        <w:t>mostrar objetos de su fondo (o copias de ellos) en exposiciones o presentaciones públicas?</w:t>
      </w:r>
    </w:p>
    <w:p w:rsidR="00B44C49" w:rsidRPr="00455AFC" w:rsidRDefault="00B44C49" w:rsidP="00B44C49">
      <w:pPr>
        <w:numPr>
          <w:ilvl w:val="0"/>
          <w:numId w:val="81"/>
        </w:numPr>
        <w:rPr>
          <w:lang w:val="es-ES"/>
        </w:rPr>
      </w:pPr>
      <w:r w:rsidRPr="00455AFC">
        <w:rPr>
          <w:lang w:val="es-ES"/>
        </w:rPr>
        <w:t xml:space="preserve">¿Una entidad archivística </w:t>
      </w:r>
      <w:r w:rsidR="00265AE6" w:rsidRPr="00455AFC">
        <w:rPr>
          <w:lang w:val="es-ES"/>
        </w:rPr>
        <w:t xml:space="preserve">tiene derecho a </w:t>
      </w:r>
      <w:r w:rsidRPr="00455AFC">
        <w:rPr>
          <w:lang w:val="es-ES"/>
        </w:rPr>
        <w:t>traducir material de su fondo?</w:t>
      </w:r>
    </w:p>
    <w:p w:rsidR="00B44C49" w:rsidRPr="00455AFC" w:rsidRDefault="00265AE6" w:rsidP="00265AE6">
      <w:pPr>
        <w:numPr>
          <w:ilvl w:val="0"/>
          <w:numId w:val="81"/>
        </w:numPr>
        <w:rPr>
          <w:lang w:val="es-ES"/>
        </w:rPr>
      </w:pPr>
      <w:r w:rsidRPr="00455AFC">
        <w:rPr>
          <w:lang w:val="es-ES"/>
        </w:rPr>
        <w:t xml:space="preserve">¿Una entidad archivística tiene derecho a suministrar copias de material perteneciente a su fondo para ser utilizado en </w:t>
      </w:r>
      <w:r w:rsidR="001A5AAF" w:rsidRPr="00455AFC">
        <w:rPr>
          <w:lang w:val="es-ES"/>
        </w:rPr>
        <w:t xml:space="preserve">entornos virtuales </w:t>
      </w:r>
      <w:r w:rsidR="00EB3769" w:rsidRPr="00455AFC">
        <w:rPr>
          <w:lang w:val="es-ES"/>
        </w:rPr>
        <w:t>de aprendizaje</w:t>
      </w:r>
      <w:r w:rsidRPr="00455AFC">
        <w:rPr>
          <w:lang w:val="es-ES"/>
        </w:rPr>
        <w:t xml:space="preserve"> con el fin de facilitar el aprendizaje a distancia?</w:t>
      </w:r>
    </w:p>
    <w:p w:rsidR="00265AE6" w:rsidRPr="00455AFC" w:rsidRDefault="00237EF4" w:rsidP="00265AE6">
      <w:pPr>
        <w:numPr>
          <w:ilvl w:val="0"/>
          <w:numId w:val="81"/>
        </w:numPr>
        <w:rPr>
          <w:lang w:val="es-ES"/>
        </w:rPr>
      </w:pPr>
      <w:r w:rsidRPr="00455AFC">
        <w:rPr>
          <w:lang w:val="es-ES"/>
        </w:rPr>
        <w:t>¿</w:t>
      </w:r>
      <w:r w:rsidR="00265AE6" w:rsidRPr="00455AFC">
        <w:rPr>
          <w:lang w:val="es-ES"/>
        </w:rPr>
        <w:t xml:space="preserve">Una entidad archivística tiene derecho a hacer una copia de una obra en un formato accesible y ponerla a disposición de una persona con discapacidad? </w:t>
      </w:r>
    </w:p>
    <w:p w:rsidR="00265AE6" w:rsidRPr="00455AFC" w:rsidRDefault="00265AE6" w:rsidP="00265AE6">
      <w:pPr>
        <w:numPr>
          <w:ilvl w:val="0"/>
          <w:numId w:val="81"/>
        </w:numPr>
        <w:rPr>
          <w:lang w:val="es-ES"/>
        </w:rPr>
      </w:pPr>
      <w:r w:rsidRPr="00455AFC">
        <w:rPr>
          <w:lang w:val="es-ES"/>
        </w:rPr>
        <w:t xml:space="preserve">¿Una entidad archivística tiene derecho a enviar y recibir copias en formato accesible </w:t>
      </w:r>
      <w:r w:rsidR="00237EF4" w:rsidRPr="00455AFC">
        <w:rPr>
          <w:lang w:val="es-ES"/>
        </w:rPr>
        <w:t xml:space="preserve">de un país a </w:t>
      </w:r>
      <w:r w:rsidRPr="00455AFC">
        <w:rPr>
          <w:lang w:val="es-ES"/>
        </w:rPr>
        <w:t>otro?</w:t>
      </w:r>
    </w:p>
    <w:p w:rsidR="0095715E" w:rsidRPr="00455AFC" w:rsidRDefault="00265AE6" w:rsidP="00610BC0">
      <w:pPr>
        <w:pStyle w:val="Titre2"/>
        <w:rPr>
          <w:b w:val="0"/>
          <w:lang w:val="es-ES"/>
        </w:rPr>
      </w:pPr>
      <w:bookmarkStart w:id="13" w:name="_Toc495333690"/>
      <w:r w:rsidRPr="00455AFC">
        <w:rPr>
          <w:lang w:val="es-ES"/>
        </w:rPr>
        <w:t>Temas transversales</w:t>
      </w:r>
      <w:bookmarkEnd w:id="13"/>
    </w:p>
    <w:p w:rsidR="0095715E" w:rsidRPr="00455AFC" w:rsidRDefault="00610BC0" w:rsidP="00AF06A2">
      <w:pPr>
        <w:rPr>
          <w:lang w:val="es-ES"/>
        </w:rPr>
      </w:pPr>
      <w:bookmarkStart w:id="14" w:name="_TOC_250003"/>
      <w:r w:rsidRPr="00455AFC">
        <w:rPr>
          <w:w w:val="105"/>
          <w:lang w:val="es-ES"/>
        </w:rPr>
        <w:t>L</w:t>
      </w:r>
      <w:r w:rsidR="00AF06A2" w:rsidRPr="00455AFC">
        <w:rPr>
          <w:w w:val="105"/>
          <w:lang w:val="es-ES"/>
        </w:rPr>
        <w:t xml:space="preserve">os temas </w:t>
      </w:r>
      <w:r w:rsidRPr="00455AFC">
        <w:rPr>
          <w:w w:val="105"/>
          <w:lang w:val="es-ES"/>
        </w:rPr>
        <w:t xml:space="preserve">transversales </w:t>
      </w:r>
      <w:r w:rsidR="00AF06A2" w:rsidRPr="00455AFC">
        <w:rPr>
          <w:w w:val="105"/>
          <w:lang w:val="es-ES"/>
        </w:rPr>
        <w:t xml:space="preserve">son aquellos </w:t>
      </w:r>
      <w:r w:rsidR="00237EF4" w:rsidRPr="00455AFC">
        <w:rPr>
          <w:w w:val="105"/>
          <w:lang w:val="es-ES"/>
        </w:rPr>
        <w:t xml:space="preserve">cuyo </w:t>
      </w:r>
      <w:r w:rsidRPr="00455AFC">
        <w:rPr>
          <w:w w:val="105"/>
          <w:lang w:val="es-ES"/>
        </w:rPr>
        <w:t xml:space="preserve">alcance </w:t>
      </w:r>
      <w:r w:rsidR="00237EF4" w:rsidRPr="00455AFC">
        <w:rPr>
          <w:w w:val="105"/>
          <w:lang w:val="es-ES"/>
        </w:rPr>
        <w:t xml:space="preserve">e </w:t>
      </w:r>
      <w:r w:rsidRPr="00455AFC">
        <w:rPr>
          <w:w w:val="105"/>
          <w:lang w:val="es-ES"/>
        </w:rPr>
        <w:t xml:space="preserve">impacto </w:t>
      </w:r>
      <w:r w:rsidR="00237EF4" w:rsidRPr="00455AFC">
        <w:rPr>
          <w:w w:val="105"/>
          <w:lang w:val="es-ES"/>
        </w:rPr>
        <w:t xml:space="preserve">afectan a </w:t>
      </w:r>
      <w:r w:rsidR="00AF06A2" w:rsidRPr="00455AFC">
        <w:rPr>
          <w:w w:val="105"/>
          <w:lang w:val="es-ES"/>
        </w:rPr>
        <w:t xml:space="preserve">todas las cuestiones </w:t>
      </w:r>
      <w:r w:rsidR="00237EF4" w:rsidRPr="00455AFC">
        <w:rPr>
          <w:w w:val="105"/>
          <w:lang w:val="es-ES"/>
        </w:rPr>
        <w:t xml:space="preserve">vinculadas </w:t>
      </w:r>
      <w:r w:rsidR="00AF06A2" w:rsidRPr="00455AFC">
        <w:rPr>
          <w:w w:val="105"/>
          <w:lang w:val="es-ES"/>
        </w:rPr>
        <w:t>con las funciones y los servicios archivísticos.</w:t>
      </w:r>
    </w:p>
    <w:p w:rsidR="0095715E" w:rsidRPr="00455AFC" w:rsidRDefault="00AF06A2" w:rsidP="00AF06A2">
      <w:pPr>
        <w:pStyle w:val="Titre5"/>
        <w:rPr>
          <w:lang w:val="es-ES"/>
        </w:rPr>
      </w:pPr>
      <w:r w:rsidRPr="00455AFC">
        <w:rPr>
          <w:lang w:val="es-ES"/>
        </w:rPr>
        <w:t>Entidades archivísticas beneficiarias</w:t>
      </w:r>
    </w:p>
    <w:p w:rsidR="00AF06A2" w:rsidRPr="00455AFC" w:rsidRDefault="00AF06A2" w:rsidP="00AF06A2">
      <w:pPr>
        <w:numPr>
          <w:ilvl w:val="0"/>
          <w:numId w:val="82"/>
        </w:numPr>
        <w:rPr>
          <w:w w:val="105"/>
          <w:lang w:val="es-ES"/>
        </w:rPr>
      </w:pPr>
      <w:r w:rsidRPr="00455AFC">
        <w:rPr>
          <w:w w:val="105"/>
          <w:lang w:val="es-ES"/>
        </w:rPr>
        <w:t xml:space="preserve">¿Las excepciones otorgadas a las bibliotecas se aplican también a </w:t>
      </w:r>
      <w:r w:rsidR="005000B9" w:rsidRPr="00455AFC">
        <w:rPr>
          <w:w w:val="105"/>
          <w:lang w:val="es-ES"/>
        </w:rPr>
        <w:t>las entidades archivística</w:t>
      </w:r>
      <w:r w:rsidRPr="00455AFC">
        <w:rPr>
          <w:w w:val="105"/>
          <w:lang w:val="es-ES"/>
        </w:rPr>
        <w:t>s?</w:t>
      </w:r>
    </w:p>
    <w:bookmarkEnd w:id="14"/>
    <w:p w:rsidR="0095715E" w:rsidRPr="00455AFC" w:rsidRDefault="00AF06A2" w:rsidP="00AF06A2">
      <w:pPr>
        <w:pStyle w:val="Titre5"/>
        <w:rPr>
          <w:bCs w:val="0"/>
          <w:lang w:val="es-ES"/>
        </w:rPr>
      </w:pPr>
      <w:r w:rsidRPr="00455AFC">
        <w:rPr>
          <w:lang w:val="es-ES"/>
        </w:rPr>
        <w:t>Libertad de formato</w:t>
      </w:r>
    </w:p>
    <w:p w:rsidR="00AF06A2" w:rsidRPr="00455AFC" w:rsidRDefault="00AF06A2" w:rsidP="00AF06A2">
      <w:pPr>
        <w:numPr>
          <w:ilvl w:val="0"/>
          <w:numId w:val="82"/>
        </w:numPr>
        <w:rPr>
          <w:spacing w:val="1"/>
          <w:w w:val="105"/>
          <w:lang w:val="es-ES"/>
        </w:rPr>
      </w:pPr>
      <w:r w:rsidRPr="00455AFC">
        <w:rPr>
          <w:spacing w:val="1"/>
          <w:w w:val="105"/>
          <w:lang w:val="es-ES"/>
        </w:rPr>
        <w:t>¿Una entidad archivística tiene derecho a hacer copias en cualquier formato, incluido el digital?</w:t>
      </w:r>
    </w:p>
    <w:p w:rsidR="0095715E" w:rsidRPr="00455AFC" w:rsidRDefault="00A40727" w:rsidP="00A40727">
      <w:pPr>
        <w:pStyle w:val="Titre5"/>
        <w:rPr>
          <w:bCs w:val="0"/>
          <w:lang w:val="es-ES"/>
        </w:rPr>
      </w:pPr>
      <w:r w:rsidRPr="00455AFC">
        <w:rPr>
          <w:lang w:val="es-ES"/>
        </w:rPr>
        <w:t>Preservación de las excepciones en el entorno digital</w:t>
      </w:r>
    </w:p>
    <w:p w:rsidR="00A40727" w:rsidRPr="00455AFC" w:rsidRDefault="005000B9" w:rsidP="005000B9">
      <w:pPr>
        <w:numPr>
          <w:ilvl w:val="0"/>
          <w:numId w:val="82"/>
        </w:numPr>
        <w:rPr>
          <w:spacing w:val="1"/>
          <w:w w:val="105"/>
          <w:lang w:val="es-ES"/>
        </w:rPr>
      </w:pPr>
      <w:r w:rsidRPr="00455AFC">
        <w:rPr>
          <w:spacing w:val="1"/>
          <w:w w:val="105"/>
          <w:lang w:val="es-ES"/>
        </w:rPr>
        <w:t>¿Las excepciones otorgadas a las entidades archivísticas en la legislación relativa al derecho de autor están preservadas del riesgo de invalidación derivado de determinadas condiciones de licencia?</w:t>
      </w:r>
    </w:p>
    <w:p w:rsidR="005000B9" w:rsidRPr="00455AFC" w:rsidRDefault="002B341D" w:rsidP="002B341D">
      <w:pPr>
        <w:numPr>
          <w:ilvl w:val="0"/>
          <w:numId w:val="82"/>
        </w:numPr>
        <w:rPr>
          <w:w w:val="105"/>
          <w:szCs w:val="25"/>
          <w:lang w:val="es-ES"/>
        </w:rPr>
      </w:pPr>
      <w:r w:rsidRPr="00455AFC">
        <w:rPr>
          <w:w w:val="105"/>
          <w:szCs w:val="25"/>
          <w:lang w:val="es-ES"/>
        </w:rPr>
        <w:t xml:space="preserve">En los casos en que se otorga una protección jurídica a las medidas tecnológicas de protección (MTP), ¿una entidad archivística </w:t>
      </w:r>
      <w:r w:rsidR="00C03AEC" w:rsidRPr="00455AFC">
        <w:rPr>
          <w:w w:val="105"/>
          <w:szCs w:val="25"/>
          <w:lang w:val="es-ES"/>
        </w:rPr>
        <w:t xml:space="preserve">tiene derecho a </w:t>
      </w:r>
      <w:r w:rsidRPr="00455AFC">
        <w:rPr>
          <w:w w:val="105"/>
          <w:szCs w:val="25"/>
          <w:lang w:val="es-ES"/>
        </w:rPr>
        <w:t>eludir las MTP para beneficiarse de una excepción al derecho de autor?</w:t>
      </w:r>
    </w:p>
    <w:p w:rsidR="0095715E" w:rsidRPr="00455AFC" w:rsidRDefault="002B341D" w:rsidP="002B341D">
      <w:pPr>
        <w:pStyle w:val="Titre5"/>
        <w:rPr>
          <w:bCs w:val="0"/>
          <w:lang w:val="es-ES"/>
        </w:rPr>
      </w:pPr>
      <w:r w:rsidRPr="00455AFC">
        <w:rPr>
          <w:lang w:val="es-ES"/>
        </w:rPr>
        <w:t>Limitación de responsabilidad</w:t>
      </w:r>
    </w:p>
    <w:p w:rsidR="002B341D" w:rsidRPr="00455AFC" w:rsidRDefault="002B341D" w:rsidP="002B341D">
      <w:pPr>
        <w:numPr>
          <w:ilvl w:val="0"/>
          <w:numId w:val="83"/>
        </w:numPr>
        <w:rPr>
          <w:spacing w:val="3"/>
          <w:w w:val="105"/>
          <w:lang w:val="es-ES"/>
        </w:rPr>
      </w:pPr>
      <w:r w:rsidRPr="00455AFC">
        <w:rPr>
          <w:spacing w:val="3"/>
          <w:w w:val="105"/>
          <w:lang w:val="es-ES"/>
        </w:rPr>
        <w:t>¿La legislación protege a los archivistas contra posibles acciones judiciales por actos cometidos de buena fe en el desempeño de sus funciones?</w:t>
      </w:r>
    </w:p>
    <w:p w:rsidR="0095715E" w:rsidRPr="00455AFC" w:rsidRDefault="002B341D" w:rsidP="002B341D">
      <w:pPr>
        <w:pStyle w:val="Titre5"/>
        <w:rPr>
          <w:bCs w:val="0"/>
          <w:lang w:val="es-ES"/>
        </w:rPr>
      </w:pPr>
      <w:r w:rsidRPr="00455AFC">
        <w:rPr>
          <w:lang w:val="es-ES"/>
        </w:rPr>
        <w:t>Excepciones flexibles</w:t>
      </w:r>
    </w:p>
    <w:p w:rsidR="002B341D" w:rsidRPr="00455AFC" w:rsidRDefault="002B341D" w:rsidP="002B341D">
      <w:pPr>
        <w:numPr>
          <w:ilvl w:val="0"/>
          <w:numId w:val="82"/>
        </w:numPr>
        <w:rPr>
          <w:w w:val="105"/>
          <w:szCs w:val="25"/>
          <w:lang w:val="es-ES"/>
        </w:rPr>
        <w:sectPr w:rsidR="002B341D" w:rsidRPr="00455AFC" w:rsidSect="009B1A3B">
          <w:headerReference w:type="first" r:id="rId17"/>
          <w:footerReference w:type="first" r:id="rId18"/>
          <w:type w:val="continuous"/>
          <w:pgSz w:w="11900" w:h="16840"/>
          <w:pgMar w:top="1417" w:right="1417" w:bottom="1417" w:left="1417" w:header="340" w:footer="709" w:gutter="0"/>
          <w:pgNumType w:start="1"/>
          <w:cols w:space="708"/>
          <w:titlePg/>
          <w:docGrid w:linePitch="360"/>
        </w:sectPr>
      </w:pPr>
      <w:bookmarkStart w:id="15" w:name="_Toc488664731"/>
      <w:r w:rsidRPr="00455AFC">
        <w:rPr>
          <w:w w:val="105"/>
          <w:szCs w:val="25"/>
          <w:lang w:val="es-ES"/>
        </w:rPr>
        <w:t>Además de las excepciones específicas a favor de los archivos, ¿las actividades archivísticas se benefician de alguna excepción flexible como el uso leal (</w:t>
      </w:r>
      <w:proofErr w:type="spellStart"/>
      <w:r w:rsidRPr="00455AFC">
        <w:rPr>
          <w:i/>
          <w:w w:val="105"/>
          <w:szCs w:val="25"/>
          <w:lang w:val="es-ES"/>
        </w:rPr>
        <w:t>fair</w:t>
      </w:r>
      <w:proofErr w:type="spellEnd"/>
      <w:r w:rsidRPr="00455AFC">
        <w:rPr>
          <w:i/>
          <w:w w:val="105"/>
          <w:szCs w:val="25"/>
          <w:lang w:val="es-ES"/>
        </w:rPr>
        <w:t xml:space="preserve"> use</w:t>
      </w:r>
      <w:r w:rsidRPr="00455AFC">
        <w:rPr>
          <w:w w:val="105"/>
          <w:szCs w:val="25"/>
          <w:lang w:val="es-ES"/>
        </w:rPr>
        <w:t>) o el trato justo (</w:t>
      </w:r>
      <w:proofErr w:type="spellStart"/>
      <w:r w:rsidRPr="00455AFC">
        <w:rPr>
          <w:i/>
          <w:w w:val="105"/>
          <w:szCs w:val="25"/>
          <w:lang w:val="es-ES"/>
        </w:rPr>
        <w:t>fair</w:t>
      </w:r>
      <w:proofErr w:type="spellEnd"/>
      <w:r w:rsidRPr="00455AFC">
        <w:rPr>
          <w:i/>
          <w:w w:val="105"/>
          <w:szCs w:val="25"/>
          <w:lang w:val="es-ES"/>
        </w:rPr>
        <w:t xml:space="preserve"> </w:t>
      </w:r>
      <w:proofErr w:type="spellStart"/>
      <w:r w:rsidRPr="00455AFC">
        <w:rPr>
          <w:i/>
          <w:w w:val="105"/>
          <w:szCs w:val="25"/>
          <w:lang w:val="es-ES"/>
        </w:rPr>
        <w:t>dealing</w:t>
      </w:r>
      <w:proofErr w:type="spellEnd"/>
      <w:r w:rsidRPr="00455AFC">
        <w:rPr>
          <w:w w:val="105"/>
          <w:szCs w:val="25"/>
          <w:lang w:val="es-ES"/>
        </w:rPr>
        <w:t>)?</w:t>
      </w:r>
    </w:p>
    <w:p w:rsidR="002B341D" w:rsidRPr="00455AFC" w:rsidRDefault="00810091" w:rsidP="00455AFC">
      <w:pPr>
        <w:keepNext/>
        <w:spacing w:after="0"/>
        <w:rPr>
          <w:b/>
          <w:lang w:val="es-ES"/>
        </w:rPr>
      </w:pPr>
      <w:r w:rsidRPr="00455AFC">
        <w:rPr>
          <w:b/>
          <w:lang w:val="es-ES"/>
        </w:rPr>
        <w:t>Comentarios y modelos de disposiciones</w:t>
      </w:r>
    </w:p>
    <w:p w:rsidR="0095715E" w:rsidRPr="00455AFC" w:rsidRDefault="00810091">
      <w:pPr>
        <w:pStyle w:val="Titre2"/>
        <w:spacing w:before="0"/>
        <w:rPr>
          <w:b w:val="0"/>
          <w:lang w:val="es-ES"/>
        </w:rPr>
      </w:pPr>
      <w:bookmarkStart w:id="16" w:name="_Toc495333691"/>
      <w:bookmarkEnd w:id="15"/>
      <w:r w:rsidRPr="00455AFC">
        <w:rPr>
          <w:lang w:val="es-ES"/>
        </w:rPr>
        <w:t>Funciones y servicios archivísticos</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67" w:type="dxa"/>
        </w:tblCellMar>
        <w:tblLook w:val="04A0" w:firstRow="1" w:lastRow="0" w:firstColumn="1" w:lastColumn="0" w:noHBand="0" w:noVBand="1"/>
      </w:tblPr>
      <w:tblGrid>
        <w:gridCol w:w="10314"/>
        <w:gridCol w:w="3828"/>
      </w:tblGrid>
      <w:tr w:rsidR="007E3818" w:rsidRPr="00455AFC" w:rsidTr="00810091">
        <w:tc>
          <w:tcPr>
            <w:tcW w:w="14142" w:type="dxa"/>
            <w:gridSpan w:val="2"/>
            <w:shd w:val="clear" w:color="auto" w:fill="auto"/>
          </w:tcPr>
          <w:p w:rsidR="0095715E" w:rsidRPr="00455AFC" w:rsidRDefault="00810091" w:rsidP="00364742">
            <w:pPr>
              <w:pStyle w:val="Titre3"/>
              <w:spacing w:before="0" w:after="0"/>
              <w:rPr>
                <w:w w:val="95"/>
                <w:lang w:val="es-ES"/>
              </w:rPr>
            </w:pPr>
            <w:bookmarkStart w:id="17" w:name="_Toc495333692"/>
            <w:r w:rsidRPr="00455AFC">
              <w:rPr>
                <w:lang w:val="es-ES"/>
              </w:rPr>
              <w:t>Adquisición</w:t>
            </w:r>
            <w:bookmarkEnd w:id="17"/>
          </w:p>
        </w:tc>
      </w:tr>
      <w:tr w:rsidR="007E3818" w:rsidRPr="00455AFC" w:rsidTr="00810091">
        <w:tc>
          <w:tcPr>
            <w:tcW w:w="10314" w:type="dxa"/>
            <w:shd w:val="clear" w:color="auto" w:fill="auto"/>
          </w:tcPr>
          <w:p w:rsidR="0095715E" w:rsidRPr="00455AFC" w:rsidRDefault="0095715E">
            <w:pPr>
              <w:spacing w:after="0"/>
              <w:rPr>
                <w:lang w:val="es-ES"/>
              </w:rPr>
            </w:pPr>
          </w:p>
        </w:tc>
        <w:tc>
          <w:tcPr>
            <w:tcW w:w="3828" w:type="dxa"/>
            <w:shd w:val="clear" w:color="auto" w:fill="auto"/>
          </w:tcPr>
          <w:p w:rsidR="0095715E" w:rsidRPr="00455AFC" w:rsidRDefault="00810091" w:rsidP="00364742">
            <w:pPr>
              <w:spacing w:after="0"/>
              <w:rPr>
                <w:lang w:val="es-ES"/>
              </w:rPr>
            </w:pPr>
            <w:r w:rsidRPr="00455AFC">
              <w:rPr>
                <w:lang w:val="es-ES"/>
              </w:rPr>
              <w:t>Modelo de disposición</w:t>
            </w:r>
          </w:p>
        </w:tc>
      </w:tr>
      <w:tr w:rsidR="007E3818" w:rsidRPr="00455AFC" w:rsidTr="00810091">
        <w:tc>
          <w:tcPr>
            <w:tcW w:w="10314" w:type="dxa"/>
            <w:shd w:val="clear" w:color="auto" w:fill="auto"/>
          </w:tcPr>
          <w:p w:rsidR="00810091" w:rsidRPr="00455AFC" w:rsidRDefault="00810091" w:rsidP="00810091">
            <w:pPr>
              <w:numPr>
                <w:ilvl w:val="0"/>
                <w:numId w:val="79"/>
              </w:numPr>
              <w:rPr>
                <w:lang w:val="es-ES"/>
              </w:rPr>
            </w:pPr>
            <w:r w:rsidRPr="00455AFC">
              <w:rPr>
                <w:lang w:val="es-ES"/>
              </w:rPr>
              <w:t>Para adquirir (o para revisar con vistas a adquirir) los archivos digitales de un organismo o un individuo, ¿una entidad archivística tiene derecho a reproducir todo el contenido guardado en ordenadores o en algún otro dispositivo de almacenamiento al que el donante le haya dado acceso?</w:t>
            </w:r>
          </w:p>
          <w:p w:rsidR="0095715E" w:rsidRPr="00455AFC" w:rsidRDefault="00CE5E34" w:rsidP="00CE5E34">
            <w:pPr>
              <w:rPr>
                <w:lang w:val="es-ES"/>
              </w:rPr>
            </w:pPr>
            <w:r w:rsidRPr="00455AFC">
              <w:rPr>
                <w:lang w:val="es-ES"/>
              </w:rPr>
              <w:t>Hoy en día, las organizaciones y las personas crean y mantienen la mayor parte de sus archivos profesionales y personales en formato digital,</w:t>
            </w:r>
            <w:r w:rsidR="00A818DD" w:rsidRPr="00455AFC">
              <w:rPr>
                <w:lang w:val="es-ES"/>
              </w:rPr>
              <w:t xml:space="preserve"> </w:t>
            </w:r>
            <w:r w:rsidRPr="00455AFC">
              <w:rPr>
                <w:lang w:val="es-ES"/>
              </w:rPr>
              <w:t>y cada vez más, las entida</w:t>
            </w:r>
            <w:r w:rsidR="001D226A" w:rsidRPr="00455AFC">
              <w:rPr>
                <w:lang w:val="es-ES"/>
              </w:rPr>
              <w:t xml:space="preserve">des archivísticas adquieren </w:t>
            </w:r>
            <w:r w:rsidRPr="00455AFC">
              <w:rPr>
                <w:lang w:val="es-ES"/>
              </w:rPr>
              <w:t>documentos “nacidos digitalmente”.</w:t>
            </w:r>
            <w:r w:rsidR="00A818DD" w:rsidRPr="00455AFC">
              <w:rPr>
                <w:lang w:val="es-ES"/>
              </w:rPr>
              <w:t xml:space="preserve"> </w:t>
            </w:r>
            <w:r w:rsidRPr="00455AFC">
              <w:rPr>
                <w:lang w:val="es-ES"/>
              </w:rPr>
              <w:t>Esa adquisición puede incluir también los ordenadores, dispositivos de almacenamiento portátiles, servicios de almacenamiento “en la nube” y otros servidores compartidos utilizados por el donante.</w:t>
            </w:r>
            <w:r w:rsidR="00A818DD" w:rsidRPr="00455AFC">
              <w:rPr>
                <w:lang w:val="es-ES"/>
              </w:rPr>
              <w:t xml:space="preserve"> </w:t>
            </w:r>
            <w:r w:rsidRPr="00455AFC">
              <w:rPr>
                <w:lang w:val="es-ES"/>
              </w:rPr>
              <w:t xml:space="preserve">Para llevar a cabo funciones archivísticas tales como evaluar un archivo, indizarlo o realizar tareas </w:t>
            </w:r>
            <w:r w:rsidR="001D226A" w:rsidRPr="00455AFC">
              <w:rPr>
                <w:lang w:val="es-ES"/>
              </w:rPr>
              <w:t xml:space="preserve">para </w:t>
            </w:r>
            <w:r w:rsidRPr="00455AFC">
              <w:rPr>
                <w:lang w:val="es-ES"/>
              </w:rPr>
              <w:t>su conservación digital, es necesario copiar aquel contenido digital en su totalidad y aplicar distintas herramientas de análisis para determinar la presencia de material confidencial, obras de otros autores, formatos informáticos, etc.</w:t>
            </w:r>
          </w:p>
          <w:p w:rsidR="00CE5E34" w:rsidRPr="00455AFC" w:rsidRDefault="00FD6AD6" w:rsidP="00FD6AD6">
            <w:pPr>
              <w:numPr>
                <w:ilvl w:val="0"/>
                <w:numId w:val="79"/>
              </w:numPr>
              <w:rPr>
                <w:lang w:val="es-ES"/>
              </w:rPr>
            </w:pPr>
            <w:r w:rsidRPr="00455AFC">
              <w:rPr>
                <w:lang w:val="es-ES"/>
              </w:rPr>
              <w:t>¿Una entidad archivística tiene derecho a adquirir y conservar contenidos de sitios web accesibles al público o de redes sociales, obtenidos por internet?</w:t>
            </w:r>
          </w:p>
          <w:p w:rsidR="0095715E" w:rsidRPr="00455AFC" w:rsidRDefault="00FD6AD6" w:rsidP="00FD6AD6">
            <w:pPr>
              <w:rPr>
                <w:lang w:val="es-ES"/>
              </w:rPr>
            </w:pPr>
            <w:r w:rsidRPr="00455AFC">
              <w:rPr>
                <w:lang w:val="es-ES"/>
              </w:rPr>
              <w:t>Internet se ha convertido en un medio de difusión de una gran cantidad de contenidos en línea.</w:t>
            </w:r>
            <w:r w:rsidR="00423D2C" w:rsidRPr="00455AFC">
              <w:rPr>
                <w:lang w:val="es-ES"/>
              </w:rPr>
              <w:t xml:space="preserve"> </w:t>
            </w:r>
            <w:r w:rsidRPr="00455AFC">
              <w:rPr>
                <w:lang w:val="es-ES"/>
              </w:rPr>
              <w:t xml:space="preserve">Muchas organizaciones y personas tienen sitios web y están presentes en las redes sociales como Facebook, Twitter, </w:t>
            </w:r>
            <w:proofErr w:type="spellStart"/>
            <w:r w:rsidRPr="00455AFC">
              <w:rPr>
                <w:lang w:val="es-ES"/>
              </w:rPr>
              <w:t>Flickr</w:t>
            </w:r>
            <w:proofErr w:type="spellEnd"/>
            <w:r w:rsidRPr="00455AFC">
              <w:rPr>
                <w:lang w:val="es-ES"/>
              </w:rPr>
              <w:t xml:space="preserve"> o YouTube.</w:t>
            </w:r>
            <w:r w:rsidR="00423D2C" w:rsidRPr="00455AFC">
              <w:rPr>
                <w:lang w:val="es-ES"/>
              </w:rPr>
              <w:t xml:space="preserve"> </w:t>
            </w:r>
            <w:r w:rsidRPr="00455AFC">
              <w:rPr>
                <w:lang w:val="es-ES"/>
              </w:rPr>
              <w:t>Los archivos adquieren esos contenidos dinámicos y a menudo efímeros porque representan un testimonio evidente de las actividades de una organización o una persona física.</w:t>
            </w:r>
            <w:r w:rsidR="00A818DD" w:rsidRPr="00455AFC">
              <w:rPr>
                <w:lang w:val="es-ES"/>
              </w:rPr>
              <w:t xml:space="preserve"> </w:t>
            </w:r>
          </w:p>
          <w:p w:rsidR="0095715E" w:rsidRPr="00455AFC" w:rsidRDefault="00FD6AD6" w:rsidP="00364742">
            <w:pPr>
              <w:rPr>
                <w:rFonts w:cs="Calluna-Regular"/>
                <w:lang w:val="es-ES"/>
              </w:rPr>
            </w:pPr>
            <w:r w:rsidRPr="00455AFC">
              <w:rPr>
                <w:lang w:val="es-ES"/>
              </w:rPr>
              <w:t>Dicha adquisición implica copiar el contenido en un formato de archivo que permita su conservación y posteriormente su uso por parte de los investigadores.</w:t>
            </w:r>
            <w:r w:rsidR="00A818DD" w:rsidRPr="00455AFC">
              <w:rPr>
                <w:lang w:val="es-ES"/>
              </w:rPr>
              <w:t xml:space="preserve"> </w:t>
            </w:r>
            <w:r w:rsidRPr="00455AFC">
              <w:rPr>
                <w:lang w:val="es-ES"/>
              </w:rPr>
              <w:t>Una excepción al derecho de reproducción que autorice a las entidades archivísticas a copiar contenido disponible públicamente en línea, dentro del perímetro de adquisición establecido, garantizará la preservación del patrimonio documental digital.</w:t>
            </w:r>
          </w:p>
        </w:tc>
        <w:tc>
          <w:tcPr>
            <w:tcW w:w="3828" w:type="dxa"/>
            <w:shd w:val="clear" w:color="auto" w:fill="auto"/>
          </w:tcPr>
          <w:p w:rsidR="00423D2C" w:rsidRPr="00455AFC" w:rsidRDefault="00FD6AD6" w:rsidP="00FD6AD6">
            <w:pPr>
              <w:rPr>
                <w:rStyle w:val="Emphaseple"/>
                <w:lang w:val="es-ES"/>
              </w:rPr>
            </w:pPr>
            <w:r w:rsidRPr="00455AFC">
              <w:rPr>
                <w:lang w:val="es-ES"/>
              </w:rPr>
              <w:t xml:space="preserve">Una entidad archivística tendrá derecho a </w:t>
            </w:r>
            <w:r w:rsidR="00C15130" w:rsidRPr="00455AFC">
              <w:rPr>
                <w:lang w:val="es-ES"/>
              </w:rPr>
              <w:t xml:space="preserve">reproducir </w:t>
            </w:r>
            <w:r w:rsidRPr="00455AFC">
              <w:rPr>
                <w:lang w:val="es-ES"/>
              </w:rPr>
              <w:t xml:space="preserve">el contenido digital </w:t>
            </w:r>
            <w:r w:rsidR="001D226A" w:rsidRPr="00455AFC">
              <w:rPr>
                <w:lang w:val="es-ES"/>
              </w:rPr>
              <w:t xml:space="preserve">perteneciente a </w:t>
            </w:r>
            <w:r w:rsidRPr="00455AFC">
              <w:rPr>
                <w:lang w:val="es-ES"/>
              </w:rPr>
              <w:t>los archivos de una persona física o moral con el fin de realizar las tareas necesarias para efectuar su adquisición.</w:t>
            </w:r>
            <w:r w:rsidR="00A818DD" w:rsidRPr="00455AFC">
              <w:rPr>
                <w:lang w:val="es-ES"/>
              </w:rPr>
              <w:t xml:space="preserve"> </w:t>
            </w:r>
            <w:r w:rsidRPr="00455AFC">
              <w:rPr>
                <w:rStyle w:val="Emphaseple"/>
                <w:lang w:val="es-ES"/>
              </w:rPr>
              <w:t>(Modelo de disposición que autoriza a reproducir contenido para posibilitar la adquisición de archivos digitales)</w:t>
            </w:r>
            <w:r w:rsidR="00A818DD" w:rsidRPr="00455AFC">
              <w:rPr>
                <w:rStyle w:val="Emphaseple"/>
                <w:lang w:val="es-ES"/>
              </w:rPr>
              <w:t xml:space="preserve"> </w:t>
            </w:r>
          </w:p>
          <w:p w:rsidR="00423D2C" w:rsidRPr="00455AFC" w:rsidRDefault="00C15130" w:rsidP="00364742">
            <w:pPr>
              <w:rPr>
                <w:rStyle w:val="Emphaseple"/>
                <w:i w:val="0"/>
                <w:iCs w:val="0"/>
                <w:lang w:val="es-ES"/>
              </w:rPr>
            </w:pPr>
            <w:r w:rsidRPr="00455AFC">
              <w:rPr>
                <w:lang w:val="es-ES"/>
              </w:rPr>
              <w:t>Con fines de conservación, u</w:t>
            </w:r>
            <w:r w:rsidR="00FD6AD6" w:rsidRPr="00455AFC">
              <w:rPr>
                <w:lang w:val="es-ES"/>
              </w:rPr>
              <w:t xml:space="preserve">na entidad archivística tendrá derecho a reproducir </w:t>
            </w:r>
            <w:r w:rsidRPr="00455AFC">
              <w:rPr>
                <w:lang w:val="es-ES"/>
              </w:rPr>
              <w:t xml:space="preserve">sin restricciones el contenido de sitios web disponibles públicamente en línea y cualquier otro </w:t>
            </w:r>
            <w:r w:rsidR="00FD6AD6" w:rsidRPr="00455AFC">
              <w:rPr>
                <w:lang w:val="es-ES"/>
              </w:rPr>
              <w:t xml:space="preserve">contenido </w:t>
            </w:r>
            <w:r w:rsidRPr="00455AFC">
              <w:rPr>
                <w:lang w:val="es-ES"/>
              </w:rPr>
              <w:t>difundido por Internet.</w:t>
            </w:r>
            <w:r w:rsidR="00F97018" w:rsidRPr="00455AFC">
              <w:rPr>
                <w:lang w:val="es-ES"/>
              </w:rPr>
              <w:t xml:space="preserve"> </w:t>
            </w:r>
            <w:r w:rsidRPr="00455AFC">
              <w:rPr>
                <w:rStyle w:val="Emphaseple"/>
                <w:lang w:val="es-ES"/>
              </w:rPr>
              <w:t>(Tomado del proyecto de ley de EIFL, art. 12(2))</w:t>
            </w:r>
          </w:p>
        </w:tc>
      </w:tr>
      <w:tr w:rsidR="007E3818" w:rsidRPr="00455AFC" w:rsidTr="00810091">
        <w:tc>
          <w:tcPr>
            <w:tcW w:w="14142" w:type="dxa"/>
            <w:gridSpan w:val="2"/>
            <w:shd w:val="clear" w:color="auto" w:fill="auto"/>
          </w:tcPr>
          <w:p w:rsidR="0095715E" w:rsidRPr="00455AFC" w:rsidRDefault="00C15130" w:rsidP="00364742">
            <w:pPr>
              <w:pStyle w:val="Titre3"/>
              <w:spacing w:before="0" w:after="0"/>
              <w:rPr>
                <w:lang w:val="es-ES"/>
              </w:rPr>
            </w:pPr>
            <w:bookmarkStart w:id="18" w:name="_Toc495333693"/>
            <w:r w:rsidRPr="00455AFC">
              <w:rPr>
                <w:lang w:val="es-ES"/>
              </w:rPr>
              <w:t>Conservación</w:t>
            </w:r>
            <w:bookmarkEnd w:id="18"/>
          </w:p>
        </w:tc>
      </w:tr>
      <w:tr w:rsidR="007E3818" w:rsidRPr="00455AFC" w:rsidTr="00810091">
        <w:tc>
          <w:tcPr>
            <w:tcW w:w="10314" w:type="dxa"/>
            <w:shd w:val="clear" w:color="auto" w:fill="auto"/>
          </w:tcPr>
          <w:p w:rsidR="00C15130" w:rsidRPr="00455AFC" w:rsidRDefault="00C15130" w:rsidP="00C15130">
            <w:pPr>
              <w:numPr>
                <w:ilvl w:val="0"/>
                <w:numId w:val="79"/>
              </w:numPr>
              <w:rPr>
                <w:spacing w:val="1"/>
                <w:w w:val="105"/>
                <w:lang w:val="es-ES"/>
              </w:rPr>
            </w:pPr>
            <w:r w:rsidRPr="00455AFC">
              <w:rPr>
                <w:spacing w:val="1"/>
                <w:w w:val="105"/>
                <w:lang w:val="es-ES"/>
              </w:rPr>
              <w:t xml:space="preserve">¿Una entidad archivística tiene derecho a </w:t>
            </w:r>
            <w:r w:rsidRPr="00455AFC">
              <w:rPr>
                <w:lang w:val="es-ES"/>
              </w:rPr>
              <w:t xml:space="preserve">reproducir obras pertenecientes a su fondo, cualquiera sea su formato, con fines de conservación y resguardo, y dar acceso a </w:t>
            </w:r>
            <w:r w:rsidR="00237EF4" w:rsidRPr="00455AFC">
              <w:rPr>
                <w:lang w:val="es-ES"/>
              </w:rPr>
              <w:t>las copias producidas</w:t>
            </w:r>
            <w:r w:rsidRPr="00455AFC">
              <w:rPr>
                <w:spacing w:val="1"/>
                <w:w w:val="105"/>
                <w:lang w:val="es-ES"/>
              </w:rPr>
              <w:t>?</w:t>
            </w:r>
          </w:p>
          <w:p w:rsidR="0095715E" w:rsidRPr="00455AFC" w:rsidRDefault="00C15130" w:rsidP="00C15130">
            <w:pPr>
              <w:rPr>
                <w:lang w:val="es-ES"/>
              </w:rPr>
            </w:pPr>
            <w:r w:rsidRPr="00455AFC">
              <w:rPr>
                <w:spacing w:val="-1"/>
                <w:w w:val="105"/>
                <w:lang w:val="es-ES"/>
              </w:rPr>
              <w:t xml:space="preserve">La conservación a largo plazo es una de las funciones archivísticas </w:t>
            </w:r>
            <w:r w:rsidR="001D226A" w:rsidRPr="00455AFC">
              <w:rPr>
                <w:spacing w:val="-1"/>
                <w:w w:val="105"/>
                <w:lang w:val="es-ES"/>
              </w:rPr>
              <w:t>más important</w:t>
            </w:r>
            <w:r w:rsidRPr="00455AFC">
              <w:rPr>
                <w:spacing w:val="-1"/>
                <w:w w:val="105"/>
                <w:lang w:val="es-ES"/>
              </w:rPr>
              <w:t>es.</w:t>
            </w:r>
            <w:r w:rsidR="00A818DD" w:rsidRPr="00455AFC">
              <w:rPr>
                <w:spacing w:val="21"/>
                <w:w w:val="93"/>
                <w:lang w:val="es-ES"/>
              </w:rPr>
              <w:t xml:space="preserve"> </w:t>
            </w:r>
            <w:r w:rsidRPr="00455AFC">
              <w:rPr>
                <w:spacing w:val="-1"/>
                <w:w w:val="105"/>
                <w:lang w:val="es-ES"/>
              </w:rPr>
              <w:t>La conservación atañe a todo tipo de obras, cualesquiera sean su formato original, analógico o digital, y su naturaleza, incluidos los documentos textuales, gráficos y audiovisuales.</w:t>
            </w:r>
          </w:p>
          <w:p w:rsidR="0095715E" w:rsidRPr="00455AFC" w:rsidRDefault="00C15130" w:rsidP="00B431B4">
            <w:pPr>
              <w:rPr>
                <w:lang w:val="es-ES"/>
              </w:rPr>
            </w:pPr>
            <w:r w:rsidRPr="00455AFC">
              <w:rPr>
                <w:w w:val="105"/>
                <w:lang w:val="es-ES"/>
              </w:rPr>
              <w:t xml:space="preserve">La conservación requiere proceder a una reproducción en dos casos en particular: la conservación o la sustitución de </w:t>
            </w:r>
            <w:r w:rsidR="00B431B4" w:rsidRPr="00455AFC">
              <w:rPr>
                <w:w w:val="105"/>
                <w:lang w:val="es-ES"/>
              </w:rPr>
              <w:t xml:space="preserve">documentos </w:t>
            </w:r>
            <w:r w:rsidRPr="00455AFC">
              <w:rPr>
                <w:w w:val="105"/>
                <w:lang w:val="es-ES"/>
              </w:rPr>
              <w:t>dañados, en vías de deterioro o perdidos</w:t>
            </w:r>
            <w:r w:rsidR="00B431B4" w:rsidRPr="00455AFC">
              <w:rPr>
                <w:w w:val="105"/>
                <w:lang w:val="es-ES"/>
              </w:rPr>
              <w:t>, y la conservación “preventiva” de documentos que podrían deteriorarse o de aquellos para cuya consulta se necesita un equipo específico que podría convertirse en obsoleto.</w:t>
            </w:r>
          </w:p>
          <w:p w:rsidR="0095715E" w:rsidRPr="00455AFC" w:rsidRDefault="0095715E">
            <w:pPr>
              <w:rPr>
                <w:lang w:val="es-ES"/>
              </w:rPr>
            </w:pPr>
          </w:p>
        </w:tc>
        <w:tc>
          <w:tcPr>
            <w:tcW w:w="3828" w:type="dxa"/>
            <w:shd w:val="clear" w:color="auto" w:fill="auto"/>
          </w:tcPr>
          <w:p w:rsidR="00423D2C" w:rsidRPr="00455AFC" w:rsidRDefault="00B431B4" w:rsidP="00B431B4">
            <w:pPr>
              <w:rPr>
                <w:lang w:val="es-ES"/>
              </w:rPr>
            </w:pPr>
            <w:r w:rsidRPr="00455AFC">
              <w:rPr>
                <w:lang w:val="es-ES"/>
              </w:rPr>
              <w:t>Un</w:t>
            </w:r>
            <w:r w:rsidR="006C48F6" w:rsidRPr="00455AFC">
              <w:rPr>
                <w:lang w:val="es-ES"/>
              </w:rPr>
              <w:t>a</w:t>
            </w:r>
            <w:r w:rsidRPr="00455AFC">
              <w:rPr>
                <w:lang w:val="es-ES"/>
              </w:rPr>
              <w:t xml:space="preserve"> </w:t>
            </w:r>
            <w:r w:rsidR="006C48F6" w:rsidRPr="00455AFC">
              <w:rPr>
                <w:lang w:val="es-ES"/>
              </w:rPr>
              <w:t>entidad archivística</w:t>
            </w:r>
            <w:r w:rsidRPr="00455AFC">
              <w:rPr>
                <w:lang w:val="es-ES"/>
              </w:rPr>
              <w:t xml:space="preserve"> </w:t>
            </w:r>
            <w:r w:rsidR="000523EE" w:rsidRPr="00455AFC">
              <w:rPr>
                <w:lang w:val="es-ES"/>
              </w:rPr>
              <w:t>tendr</w:t>
            </w:r>
            <w:r w:rsidRPr="00455AFC">
              <w:rPr>
                <w:lang w:val="es-ES"/>
              </w:rPr>
              <w:t xml:space="preserve">á </w:t>
            </w:r>
            <w:r w:rsidR="000523EE" w:rsidRPr="00455AFC">
              <w:rPr>
                <w:lang w:val="es-ES"/>
              </w:rPr>
              <w:t xml:space="preserve">derecho a </w:t>
            </w:r>
            <w:r w:rsidRPr="00455AFC">
              <w:rPr>
                <w:lang w:val="es-ES"/>
              </w:rPr>
              <w:t>reproducir obras de su fondo con fines de conservación y resguardo.</w:t>
            </w:r>
          </w:p>
          <w:p w:rsidR="0095715E" w:rsidRPr="00455AFC" w:rsidRDefault="00B431B4" w:rsidP="00B431B4">
            <w:pPr>
              <w:rPr>
                <w:lang w:val="es-ES"/>
              </w:rPr>
            </w:pPr>
            <w:r w:rsidRPr="00455AFC">
              <w:rPr>
                <w:lang w:val="es-ES"/>
              </w:rPr>
              <w:t xml:space="preserve">Si una obra o la reproducción de una obra perteneciente al fondo de una </w:t>
            </w:r>
            <w:r w:rsidR="003A3559" w:rsidRPr="00455AFC">
              <w:rPr>
                <w:lang w:val="es-ES"/>
              </w:rPr>
              <w:t xml:space="preserve">entidad </w:t>
            </w:r>
            <w:proofErr w:type="gramStart"/>
            <w:r w:rsidRPr="00455AFC">
              <w:rPr>
                <w:lang w:val="es-ES"/>
              </w:rPr>
              <w:t>está</w:t>
            </w:r>
            <w:proofErr w:type="gramEnd"/>
            <w:r w:rsidRPr="00455AFC">
              <w:rPr>
                <w:lang w:val="es-ES"/>
              </w:rPr>
              <w:t xml:space="preserve"> incompleta, la </w:t>
            </w:r>
            <w:r w:rsidR="003A3559" w:rsidRPr="00455AFC">
              <w:rPr>
                <w:lang w:val="es-ES"/>
              </w:rPr>
              <w:t xml:space="preserve">entidad </w:t>
            </w:r>
            <w:r w:rsidRPr="00455AFC">
              <w:rPr>
                <w:lang w:val="es-ES"/>
              </w:rPr>
              <w:t xml:space="preserve">tendrá derecho a realizar o a conseguir una copia de los elementos faltantes dirigiéndose a otra </w:t>
            </w:r>
            <w:r w:rsidR="003A3559" w:rsidRPr="00455AFC">
              <w:rPr>
                <w:lang w:val="es-ES"/>
              </w:rPr>
              <w:t>entidad</w:t>
            </w:r>
            <w:r w:rsidRPr="00455AFC">
              <w:rPr>
                <w:lang w:val="es-ES"/>
              </w:rPr>
              <w:t>.</w:t>
            </w:r>
          </w:p>
          <w:p w:rsidR="0095715E" w:rsidRPr="00455AFC" w:rsidRDefault="00B431B4" w:rsidP="00364742">
            <w:pPr>
              <w:rPr>
                <w:rStyle w:val="Emphaseple"/>
                <w:lang w:val="es-ES"/>
              </w:rPr>
            </w:pPr>
            <w:r w:rsidRPr="00455AFC">
              <w:rPr>
                <w:lang w:val="es-ES"/>
              </w:rPr>
              <w:t xml:space="preserve">Dichas </w:t>
            </w:r>
            <w:r w:rsidR="003A3559" w:rsidRPr="00455AFC">
              <w:rPr>
                <w:lang w:val="es-ES"/>
              </w:rPr>
              <w:t xml:space="preserve">entidades </w:t>
            </w:r>
            <w:r w:rsidRPr="00455AFC">
              <w:rPr>
                <w:lang w:val="es-ES"/>
              </w:rPr>
              <w:t>podrán reproducir obras que forma</w:t>
            </w:r>
            <w:r w:rsidR="00364742" w:rsidRPr="00455AFC">
              <w:rPr>
                <w:lang w:val="es-ES"/>
              </w:rPr>
              <w:t>n o que deberían formar parte del</w:t>
            </w:r>
            <w:r w:rsidRPr="00455AFC">
              <w:rPr>
                <w:lang w:val="es-ES"/>
              </w:rPr>
              <w:t xml:space="preserve"> fondo en el formato que </w:t>
            </w:r>
            <w:r w:rsidR="001D226A" w:rsidRPr="00455AFC">
              <w:rPr>
                <w:lang w:val="es-ES"/>
              </w:rPr>
              <w:t xml:space="preserve">juzguen </w:t>
            </w:r>
            <w:r w:rsidRPr="00455AFC">
              <w:rPr>
                <w:lang w:val="es-ES"/>
              </w:rPr>
              <w:t xml:space="preserve">más </w:t>
            </w:r>
            <w:r w:rsidR="001D226A" w:rsidRPr="00455AFC">
              <w:rPr>
                <w:lang w:val="es-ES"/>
              </w:rPr>
              <w:t xml:space="preserve">oportuno </w:t>
            </w:r>
            <w:r w:rsidRPr="00455AFC">
              <w:rPr>
                <w:lang w:val="es-ES"/>
              </w:rPr>
              <w:t>si no resulta razonablemente posible obtenerlas en el comercio o por intermedio del editor.</w:t>
            </w:r>
            <w:r w:rsidR="00F97018" w:rsidRPr="00455AFC">
              <w:rPr>
                <w:lang w:val="es-ES"/>
              </w:rPr>
              <w:t xml:space="preserve"> </w:t>
            </w:r>
            <w:r w:rsidRPr="00455AFC">
              <w:rPr>
                <w:rStyle w:val="Emphaseple"/>
                <w:lang w:val="es-ES"/>
              </w:rPr>
              <w:t>(Tomado del proyecto de ley de EIFL, art. 12(</w:t>
            </w:r>
            <w:r w:rsidR="001D226A" w:rsidRPr="00455AFC">
              <w:rPr>
                <w:rStyle w:val="Emphaseple"/>
                <w:lang w:val="es-ES"/>
              </w:rPr>
              <w:t>2-</w:t>
            </w:r>
            <w:r w:rsidRPr="00455AFC">
              <w:rPr>
                <w:rStyle w:val="Emphaseple"/>
                <w:lang w:val="es-ES"/>
              </w:rPr>
              <w:t>4))</w:t>
            </w:r>
          </w:p>
        </w:tc>
      </w:tr>
      <w:tr w:rsidR="007E3818" w:rsidRPr="00455AFC" w:rsidTr="00810091">
        <w:tc>
          <w:tcPr>
            <w:tcW w:w="14142" w:type="dxa"/>
            <w:gridSpan w:val="2"/>
            <w:shd w:val="clear" w:color="auto" w:fill="auto"/>
          </w:tcPr>
          <w:p w:rsidR="0095715E" w:rsidRPr="00455AFC" w:rsidRDefault="00B431B4" w:rsidP="00364742">
            <w:pPr>
              <w:pStyle w:val="Titre3"/>
              <w:spacing w:before="0" w:after="0"/>
              <w:rPr>
                <w:lang w:val="es-ES"/>
              </w:rPr>
            </w:pPr>
            <w:bookmarkStart w:id="19" w:name="_Toc495333694"/>
            <w:r w:rsidRPr="00455AFC">
              <w:rPr>
                <w:lang w:val="es-ES"/>
              </w:rPr>
              <w:t>Difusión</w:t>
            </w:r>
            <w:bookmarkEnd w:id="19"/>
          </w:p>
        </w:tc>
      </w:tr>
      <w:tr w:rsidR="007E3818" w:rsidRPr="00455AFC" w:rsidTr="00810091">
        <w:tc>
          <w:tcPr>
            <w:tcW w:w="10314" w:type="dxa"/>
            <w:shd w:val="clear" w:color="auto" w:fill="auto"/>
          </w:tcPr>
          <w:p w:rsidR="00B431B4" w:rsidRPr="00455AFC" w:rsidRDefault="00353274" w:rsidP="00353274">
            <w:pPr>
              <w:numPr>
                <w:ilvl w:val="0"/>
                <w:numId w:val="79"/>
              </w:numPr>
              <w:rPr>
                <w:w w:val="105"/>
                <w:lang w:val="es-ES"/>
              </w:rPr>
            </w:pPr>
            <w:r w:rsidRPr="00455AFC">
              <w:rPr>
                <w:w w:val="105"/>
                <w:lang w:val="es-ES"/>
              </w:rPr>
              <w:t xml:space="preserve">¿Una entidad archivística </w:t>
            </w:r>
            <w:r w:rsidRPr="00455AFC">
              <w:rPr>
                <w:lang w:val="es-ES"/>
              </w:rPr>
              <w:t>tiene derecho a suministrar copias de una obra de su fondo, ya sea en versión impresa o en formato electrónico, a una persona para uso privado o para una investigación</w:t>
            </w:r>
            <w:r w:rsidRPr="00455AFC">
              <w:rPr>
                <w:w w:val="105"/>
                <w:lang w:val="es-ES"/>
              </w:rPr>
              <w:t>?</w:t>
            </w:r>
          </w:p>
          <w:p w:rsidR="00353274" w:rsidRPr="00455AFC" w:rsidRDefault="00353274" w:rsidP="00353274">
            <w:pPr>
              <w:numPr>
                <w:ilvl w:val="0"/>
                <w:numId w:val="79"/>
              </w:numPr>
              <w:rPr>
                <w:w w:val="105"/>
                <w:lang w:val="es-ES"/>
              </w:rPr>
            </w:pPr>
            <w:r w:rsidRPr="00455AFC">
              <w:rPr>
                <w:w w:val="105"/>
                <w:lang w:val="es-ES"/>
              </w:rPr>
              <w:t>¿Una entidad archivística tiene derecho a enviar y recibir dichas copias de un país a otro?</w:t>
            </w:r>
          </w:p>
          <w:p w:rsidR="00423D2C" w:rsidRPr="00455AFC" w:rsidRDefault="000523EE" w:rsidP="000523EE">
            <w:pPr>
              <w:rPr>
                <w:lang w:val="es-ES"/>
              </w:rPr>
            </w:pPr>
            <w:r w:rsidRPr="00455AFC">
              <w:rPr>
                <w:lang w:val="es-ES"/>
              </w:rPr>
              <w:t>Dado que los documentos de archivo suelen no estar publicados, la mayoría de ellos son únicos e irremplazables.</w:t>
            </w:r>
            <w:r w:rsidR="00A818DD" w:rsidRPr="00455AFC">
              <w:rPr>
                <w:lang w:val="es-ES"/>
              </w:rPr>
              <w:t xml:space="preserve"> </w:t>
            </w:r>
            <w:r w:rsidRPr="00455AFC">
              <w:rPr>
                <w:lang w:val="es-ES"/>
              </w:rPr>
              <w:t>Por este motivo, los archivos no prestan sus fondos.</w:t>
            </w:r>
            <w:r w:rsidR="00A818DD" w:rsidRPr="00455AFC">
              <w:rPr>
                <w:lang w:val="es-ES"/>
              </w:rPr>
              <w:t xml:space="preserve"> </w:t>
            </w:r>
            <w:r w:rsidRPr="00455AFC">
              <w:rPr>
                <w:lang w:val="es-ES"/>
              </w:rPr>
              <w:t>En vez de eso, los investigadores deben tomar notas o pedir copias a los archivos.</w:t>
            </w:r>
            <w:r w:rsidR="00A818DD" w:rsidRPr="00455AFC">
              <w:rPr>
                <w:lang w:val="es-ES"/>
              </w:rPr>
              <w:t xml:space="preserve"> </w:t>
            </w:r>
            <w:r w:rsidRPr="00455AFC">
              <w:rPr>
                <w:lang w:val="es-ES"/>
              </w:rPr>
              <w:t>Si no tuviesen la posibilidad de suministrar copias de su fondo a los investigadores, los a</w:t>
            </w:r>
            <w:r w:rsidR="007D238B" w:rsidRPr="00455AFC">
              <w:rPr>
                <w:lang w:val="es-ES"/>
              </w:rPr>
              <w:t xml:space="preserve">rchivos no podrían cumplir con </w:t>
            </w:r>
            <w:r w:rsidRPr="00455AFC">
              <w:rPr>
                <w:lang w:val="es-ES"/>
              </w:rPr>
              <w:t>u</w:t>
            </w:r>
            <w:r w:rsidR="007D238B" w:rsidRPr="00455AFC">
              <w:rPr>
                <w:lang w:val="es-ES"/>
              </w:rPr>
              <w:t>na</w:t>
            </w:r>
            <w:r w:rsidRPr="00455AFC">
              <w:rPr>
                <w:lang w:val="es-ES"/>
              </w:rPr>
              <w:t xml:space="preserve"> misión fundamental, es decir, difundir su fondo para fines de estudio e investigación, o para uso </w:t>
            </w:r>
            <w:r w:rsidR="007D238B" w:rsidRPr="00455AFC">
              <w:rPr>
                <w:lang w:val="es-ES"/>
              </w:rPr>
              <w:t xml:space="preserve">privado </w:t>
            </w:r>
            <w:r w:rsidRPr="00455AFC">
              <w:rPr>
                <w:lang w:val="es-ES"/>
              </w:rPr>
              <w:t>o didáctico.</w:t>
            </w:r>
          </w:p>
          <w:p w:rsidR="0095715E" w:rsidRPr="00455AFC" w:rsidRDefault="000523EE" w:rsidP="00364742">
            <w:pPr>
              <w:rPr>
                <w:lang w:val="es-ES"/>
              </w:rPr>
            </w:pPr>
            <w:r w:rsidRPr="00455AFC">
              <w:rPr>
                <w:lang w:val="es-ES"/>
              </w:rPr>
              <w:t>Cada vez más, las entidades archivísticas adquieren materiales “nacidos digitalmente”.</w:t>
            </w:r>
            <w:r w:rsidR="00A818DD" w:rsidRPr="00455AFC">
              <w:rPr>
                <w:lang w:val="es-ES"/>
              </w:rPr>
              <w:t xml:space="preserve"> </w:t>
            </w:r>
            <w:r w:rsidRPr="00455AFC">
              <w:rPr>
                <w:lang w:val="es-ES"/>
              </w:rPr>
              <w:t>Estas entidades experimentan distintos medios para ofrecer el mejor acceso a dichos materiales.</w:t>
            </w:r>
            <w:r w:rsidR="00A818DD" w:rsidRPr="00455AFC">
              <w:rPr>
                <w:lang w:val="es-ES"/>
              </w:rPr>
              <w:t xml:space="preserve"> </w:t>
            </w:r>
            <w:r w:rsidRPr="00455AFC">
              <w:rPr>
                <w:lang w:val="es-ES"/>
              </w:rPr>
              <w:t>En vez de ofrecer a los usuarios copias digitales, que a su vez serían fáciles de reproducir y difundir, muchos archivos han optado por dar un acceso temporario a esos materiales en una sala de lectura virtual.</w:t>
            </w:r>
          </w:p>
        </w:tc>
        <w:tc>
          <w:tcPr>
            <w:tcW w:w="3828" w:type="dxa"/>
            <w:shd w:val="clear" w:color="auto" w:fill="auto"/>
          </w:tcPr>
          <w:p w:rsidR="0095715E" w:rsidRPr="00455AFC" w:rsidRDefault="006C48F6" w:rsidP="003A3559">
            <w:pPr>
              <w:rPr>
                <w:lang w:val="es-ES"/>
              </w:rPr>
            </w:pPr>
            <w:r w:rsidRPr="00455AFC">
              <w:rPr>
                <w:lang w:val="es-ES"/>
              </w:rPr>
              <w:t xml:space="preserve">Una entidad archivística tendrá derecho a suministrar a los investigadores y a los demás usuarios copias de los documentos pertenecientes a su fondo, cualquiera sea su formato, directamente o a través de bibliotecas, </w:t>
            </w:r>
            <w:r w:rsidR="003A3559" w:rsidRPr="00455AFC">
              <w:rPr>
                <w:lang w:val="es-ES"/>
              </w:rPr>
              <w:t xml:space="preserve">de otras entidades </w:t>
            </w:r>
            <w:r w:rsidRPr="00455AFC">
              <w:rPr>
                <w:lang w:val="es-ES"/>
              </w:rPr>
              <w:t>arch</w:t>
            </w:r>
            <w:r w:rsidR="003A3559" w:rsidRPr="00455AFC">
              <w:rPr>
                <w:lang w:val="es-ES"/>
              </w:rPr>
              <w:t>ivística</w:t>
            </w:r>
            <w:r w:rsidRPr="00455AFC">
              <w:rPr>
                <w:lang w:val="es-ES"/>
              </w:rPr>
              <w:t xml:space="preserve">s o </w:t>
            </w:r>
            <w:r w:rsidR="003A3559" w:rsidRPr="00455AFC">
              <w:rPr>
                <w:lang w:val="es-ES"/>
              </w:rPr>
              <w:t xml:space="preserve">de </w:t>
            </w:r>
            <w:r w:rsidRPr="00455AFC">
              <w:rPr>
                <w:lang w:val="es-ES"/>
              </w:rPr>
              <w:t>museos</w:t>
            </w:r>
            <w:r w:rsidR="003A3559" w:rsidRPr="00455AFC">
              <w:rPr>
                <w:lang w:val="es-ES"/>
              </w:rPr>
              <w:t>,</w:t>
            </w:r>
            <w:r w:rsidRPr="00455AFC">
              <w:rPr>
                <w:lang w:val="es-ES"/>
              </w:rPr>
              <w:t xml:space="preserve"> con fines de investigación o </w:t>
            </w:r>
            <w:r w:rsidR="003A3559" w:rsidRPr="00455AFC">
              <w:rPr>
                <w:lang w:val="es-ES"/>
              </w:rPr>
              <w:t>para uso privado</w:t>
            </w:r>
            <w:r w:rsidRPr="00455AFC">
              <w:rPr>
                <w:lang w:val="es-ES"/>
              </w:rPr>
              <w:t>.</w:t>
            </w:r>
          </w:p>
          <w:p w:rsidR="0095715E" w:rsidRPr="00455AFC" w:rsidRDefault="003A3559" w:rsidP="003A3559">
            <w:pPr>
              <w:rPr>
                <w:i/>
                <w:lang w:val="es-ES"/>
              </w:rPr>
            </w:pPr>
            <w:r w:rsidRPr="00455AFC">
              <w:rPr>
                <w:i/>
                <w:lang w:val="es-ES"/>
              </w:rPr>
              <w:t>(Modelo de disposición que autoriza a hacer reproducciones para los usuarios)</w:t>
            </w:r>
          </w:p>
          <w:p w:rsidR="0095715E" w:rsidRPr="00455AFC" w:rsidRDefault="003A3559" w:rsidP="00364742">
            <w:pPr>
              <w:rPr>
                <w:rStyle w:val="Emphaseple"/>
                <w:i w:val="0"/>
                <w:iCs w:val="0"/>
                <w:lang w:val="es-ES"/>
              </w:rPr>
            </w:pPr>
            <w:r w:rsidRPr="00455AFC">
              <w:rPr>
                <w:lang w:val="es-ES"/>
              </w:rPr>
              <w:t>Una entidad archivística tendrá derecho a ofrecer acceso a obras de su fondo protegidas por el derecho de autor, en formato digital o en cualquier otro soporte inmaterial, a cualquier usuario o a otra entidad archivística, con fines de investigación o para uso privado.</w:t>
            </w:r>
            <w:r w:rsidR="00F97018" w:rsidRPr="00455AFC">
              <w:rPr>
                <w:lang w:val="es-ES"/>
              </w:rPr>
              <w:t xml:space="preserve"> </w:t>
            </w:r>
            <w:r w:rsidRPr="00455AFC">
              <w:rPr>
                <w:rStyle w:val="Emphaseple"/>
                <w:lang w:val="es-ES"/>
              </w:rPr>
              <w:t>(Tomado del proyecto de ley de EIFL, art. 12(10))</w:t>
            </w:r>
          </w:p>
        </w:tc>
      </w:tr>
      <w:tr w:rsidR="007E3818" w:rsidRPr="00455AFC" w:rsidTr="00810091">
        <w:tc>
          <w:tcPr>
            <w:tcW w:w="10314" w:type="dxa"/>
            <w:shd w:val="clear" w:color="auto" w:fill="auto"/>
          </w:tcPr>
          <w:p w:rsidR="003A3559" w:rsidRPr="00455AFC" w:rsidRDefault="003A3559" w:rsidP="003A3559">
            <w:pPr>
              <w:numPr>
                <w:ilvl w:val="0"/>
                <w:numId w:val="79"/>
              </w:numPr>
              <w:rPr>
                <w:w w:val="105"/>
                <w:lang w:val="es-ES"/>
              </w:rPr>
            </w:pPr>
            <w:r w:rsidRPr="00455AFC">
              <w:rPr>
                <w:w w:val="105"/>
                <w:lang w:val="es-ES"/>
              </w:rPr>
              <w:t>¿Una entidad archivística tiene derecho a  digitalizar obras huérfanas pertenecientes a su fondo y difundirlas en línea?</w:t>
            </w:r>
          </w:p>
          <w:p w:rsidR="00423D2C" w:rsidRPr="00455AFC" w:rsidRDefault="003A3559" w:rsidP="00364742">
            <w:pPr>
              <w:rPr>
                <w:lang w:val="es-ES"/>
              </w:rPr>
            </w:pPr>
            <w:r w:rsidRPr="00455AFC">
              <w:rPr>
                <w:w w:val="105"/>
                <w:lang w:val="es-ES"/>
              </w:rPr>
              <w:t>Las obras huérfanas son obras protegidas por el derecho de autor cuyo(s) titular(es) no se pueden identificar o localizar de forma tal que no es posible solicitar una autorización de uso.</w:t>
            </w:r>
            <w:r w:rsidR="00A818DD" w:rsidRPr="00455AFC">
              <w:rPr>
                <w:spacing w:val="3"/>
                <w:w w:val="105"/>
                <w:lang w:val="es-ES"/>
              </w:rPr>
              <w:t xml:space="preserve"> </w:t>
            </w:r>
            <w:r w:rsidRPr="00455AFC">
              <w:rPr>
                <w:w w:val="105"/>
                <w:lang w:val="es-ES"/>
              </w:rPr>
              <w:t xml:space="preserve">Este tipo de obras plantea un problema importante: la </w:t>
            </w:r>
            <w:r w:rsidRPr="00455AFC">
              <w:rPr>
                <w:spacing w:val="-2"/>
                <w:w w:val="105"/>
                <w:lang w:val="es-ES"/>
              </w:rPr>
              <w:t>B</w:t>
            </w:r>
            <w:r w:rsidRPr="00455AFC">
              <w:rPr>
                <w:spacing w:val="-1"/>
                <w:w w:val="105"/>
                <w:lang w:val="es-ES"/>
              </w:rPr>
              <w:t>r</w:t>
            </w:r>
            <w:r w:rsidRPr="00455AFC">
              <w:rPr>
                <w:spacing w:val="-2"/>
                <w:w w:val="105"/>
                <w:lang w:val="es-ES"/>
              </w:rPr>
              <w:t>i</w:t>
            </w:r>
            <w:r w:rsidRPr="00455AFC">
              <w:rPr>
                <w:spacing w:val="-1"/>
                <w:w w:val="105"/>
                <w:lang w:val="es-ES"/>
              </w:rPr>
              <w:t>t</w:t>
            </w:r>
            <w:r w:rsidRPr="00455AFC">
              <w:rPr>
                <w:spacing w:val="-2"/>
                <w:w w:val="105"/>
                <w:lang w:val="es-ES"/>
              </w:rPr>
              <w:t>is</w:t>
            </w:r>
            <w:r w:rsidRPr="00455AFC">
              <w:rPr>
                <w:spacing w:val="-1"/>
                <w:w w:val="105"/>
                <w:lang w:val="es-ES"/>
              </w:rPr>
              <w:t xml:space="preserve">h </w:t>
            </w:r>
            <w:r w:rsidRPr="00455AFC">
              <w:rPr>
                <w:w w:val="105"/>
                <w:lang w:val="es-ES"/>
              </w:rPr>
              <w:t xml:space="preserve">Library estimó que el </w:t>
            </w:r>
            <w:r w:rsidRPr="00455AFC">
              <w:rPr>
                <w:spacing w:val="-5"/>
                <w:w w:val="105"/>
                <w:lang w:val="es-ES"/>
              </w:rPr>
              <w:t>4</w:t>
            </w:r>
            <w:r w:rsidRPr="00455AFC">
              <w:rPr>
                <w:spacing w:val="-4"/>
                <w:w w:val="105"/>
                <w:lang w:val="es-ES"/>
              </w:rPr>
              <w:t>0 </w:t>
            </w:r>
            <w:r w:rsidRPr="00455AFC">
              <w:rPr>
                <w:spacing w:val="-5"/>
                <w:w w:val="105"/>
                <w:lang w:val="es-ES"/>
              </w:rPr>
              <w:t xml:space="preserve">% de las obras de sus colecciones (publicadas o no) son </w:t>
            </w:r>
            <w:r w:rsidR="007D238B" w:rsidRPr="00455AFC">
              <w:rPr>
                <w:spacing w:val="-5"/>
                <w:w w:val="105"/>
                <w:lang w:val="es-ES"/>
              </w:rPr>
              <w:t>huérfanas</w:t>
            </w:r>
            <w:r w:rsidRPr="00455AFC">
              <w:rPr>
                <w:spacing w:val="-5"/>
                <w:w w:val="105"/>
                <w:lang w:val="es-ES"/>
              </w:rPr>
              <w:t>.</w:t>
            </w:r>
            <w:r w:rsidR="00A818DD" w:rsidRPr="00455AFC">
              <w:rPr>
                <w:w w:val="105"/>
                <w:lang w:val="es-ES"/>
              </w:rPr>
              <w:t xml:space="preserve"> </w:t>
            </w:r>
            <w:r w:rsidRPr="00455AFC">
              <w:rPr>
                <w:w w:val="105"/>
                <w:lang w:val="es-ES"/>
              </w:rPr>
              <w:t>En general, todos los archivos del mundo contienen un gran número de obras huérfanas.</w:t>
            </w:r>
            <w:r w:rsidR="00A818DD" w:rsidRPr="00455AFC">
              <w:rPr>
                <w:w w:val="105"/>
                <w:lang w:val="es-ES"/>
              </w:rPr>
              <w:t xml:space="preserve"> </w:t>
            </w:r>
            <w:r w:rsidRPr="00455AFC">
              <w:rPr>
                <w:w w:val="105"/>
                <w:lang w:val="es-ES"/>
              </w:rPr>
              <w:t>Como muchos de los contenidos de los archivos no han sido creados con fines comerciales, tienen poco valor m</w:t>
            </w:r>
            <w:r w:rsidR="007D238B" w:rsidRPr="00455AFC">
              <w:rPr>
                <w:w w:val="105"/>
                <w:lang w:val="es-ES"/>
              </w:rPr>
              <w:t>ercantil; paradójicamente, cuant</w:t>
            </w:r>
            <w:r w:rsidRPr="00455AFC">
              <w:rPr>
                <w:w w:val="105"/>
                <w:lang w:val="es-ES"/>
              </w:rPr>
              <w:t>o menor sea el valor mercantil de una obra huérfana, menos posibilidades habrá de encontrar al titular de los derechos.</w:t>
            </w:r>
            <w:r w:rsidR="00A818DD" w:rsidRPr="00455AFC">
              <w:rPr>
                <w:lang w:val="es-ES" w:eastAsia="en-CA"/>
              </w:rPr>
              <w:t xml:space="preserve"> </w:t>
            </w:r>
            <w:r w:rsidRPr="00455AFC">
              <w:rPr>
                <w:lang w:val="es-ES" w:eastAsia="en-CA"/>
              </w:rPr>
              <w:t>Y como estas obras generan los costos más altos a la hora de buscar a los titulares de los derechos, no hay nada que incite a efectuar esa búsqueda.</w:t>
            </w:r>
            <w:r w:rsidR="00A818DD" w:rsidRPr="00455AFC">
              <w:rPr>
                <w:lang w:val="es-ES" w:eastAsia="en-CA"/>
              </w:rPr>
              <w:t xml:space="preserve"> </w:t>
            </w:r>
            <w:r w:rsidRPr="00455AFC">
              <w:rPr>
                <w:lang w:val="es-ES" w:eastAsia="en-CA"/>
              </w:rPr>
              <w:t>Consecuentemente, los archivos tendrán muy pocas posibilidades de difundir esas obras, por lo que es probable que colecciones de alto valor social, cultural y educativo no lleguen a utilizarse.</w:t>
            </w:r>
            <w:r w:rsidR="00A818DD" w:rsidRPr="00455AFC">
              <w:rPr>
                <w:spacing w:val="-1"/>
                <w:w w:val="105"/>
                <w:lang w:val="es-ES"/>
              </w:rPr>
              <w:t xml:space="preserve"> </w:t>
            </w:r>
            <w:r w:rsidRPr="00455AFC">
              <w:rPr>
                <w:spacing w:val="-1"/>
                <w:w w:val="105"/>
                <w:lang w:val="es-ES"/>
              </w:rPr>
              <w:t>Una excepción podría favorecer la difusión de las obras huérfanas.</w:t>
            </w:r>
          </w:p>
        </w:tc>
        <w:tc>
          <w:tcPr>
            <w:tcW w:w="3828" w:type="dxa"/>
            <w:shd w:val="clear" w:color="auto" w:fill="auto"/>
          </w:tcPr>
          <w:p w:rsidR="0095715E" w:rsidRPr="00455AFC" w:rsidRDefault="00E32301" w:rsidP="00364742">
            <w:pPr>
              <w:rPr>
                <w:color w:val="404040"/>
                <w:lang w:val="es-ES"/>
              </w:rPr>
            </w:pPr>
            <w:r w:rsidRPr="00455AFC">
              <w:rPr>
                <w:lang w:val="es-ES"/>
              </w:rPr>
              <w:t>Una entidad archivística tendrá derecho a reproducir obras y difundirlas en los casos en los que</w:t>
            </w:r>
            <w:r w:rsidR="007D238B" w:rsidRPr="00455AFC">
              <w:rPr>
                <w:lang w:val="es-ES"/>
              </w:rPr>
              <w:t>, tras haber hecho todos los esfuerzos razonables,</w:t>
            </w:r>
            <w:r w:rsidRPr="00455AFC">
              <w:rPr>
                <w:lang w:val="es-ES"/>
              </w:rPr>
              <w:t xml:space="preserve"> no se haya podido obtener la autorización de los autores o de sus derechohabientes</w:t>
            </w:r>
            <w:r w:rsidR="007F342D" w:rsidRPr="00455AFC">
              <w:rPr>
                <w:lang w:val="es-ES"/>
              </w:rPr>
              <w:t>,</w:t>
            </w:r>
            <w:r w:rsidR="00145F40" w:rsidRPr="00455AFC">
              <w:rPr>
                <w:lang w:val="es-ES"/>
              </w:rPr>
              <w:t xml:space="preserve"> o cuando la obra no se esté comercializando o no esté disponible por medio de su editor.</w:t>
            </w:r>
            <w:r w:rsidR="00F97018" w:rsidRPr="00455AFC">
              <w:rPr>
                <w:lang w:val="es-ES"/>
              </w:rPr>
              <w:t xml:space="preserve"> </w:t>
            </w:r>
            <w:r w:rsidR="00145F40" w:rsidRPr="00455AFC">
              <w:rPr>
                <w:rStyle w:val="Emphaseple"/>
                <w:lang w:val="es-ES"/>
              </w:rPr>
              <w:t>(</w:t>
            </w:r>
            <w:r w:rsidR="007F342D" w:rsidRPr="00455AFC">
              <w:rPr>
                <w:rStyle w:val="Emphaseple"/>
                <w:lang w:val="es-ES"/>
              </w:rPr>
              <w:t>Tomado del p</w:t>
            </w:r>
            <w:r w:rsidR="00145F40" w:rsidRPr="00455AFC">
              <w:rPr>
                <w:rStyle w:val="Emphaseple"/>
                <w:lang w:val="es-ES"/>
              </w:rPr>
              <w:t>royecto de ley de EIFL, art. 12(6))</w:t>
            </w:r>
          </w:p>
        </w:tc>
      </w:tr>
      <w:tr w:rsidR="007E3818" w:rsidRPr="00455AFC" w:rsidTr="00810091">
        <w:tc>
          <w:tcPr>
            <w:tcW w:w="10314" w:type="dxa"/>
            <w:shd w:val="clear" w:color="auto" w:fill="auto"/>
          </w:tcPr>
          <w:p w:rsidR="00C90C64" w:rsidRPr="00455AFC" w:rsidRDefault="00C90C64" w:rsidP="00C90C64">
            <w:pPr>
              <w:numPr>
                <w:ilvl w:val="0"/>
                <w:numId w:val="79"/>
              </w:numPr>
              <w:rPr>
                <w:lang w:val="es-ES"/>
              </w:rPr>
            </w:pPr>
            <w:r w:rsidRPr="00455AFC">
              <w:rPr>
                <w:lang w:val="es-ES"/>
              </w:rPr>
              <w:t>¿Una entidad archivística tiene derecho a mostrar objetos de su fondo (o copias de ellos) en exposiciones o presentaciones públicas?</w:t>
            </w:r>
          </w:p>
          <w:p w:rsidR="0095715E" w:rsidRPr="00455AFC" w:rsidRDefault="00C90C64" w:rsidP="00364742">
            <w:pPr>
              <w:rPr>
                <w:spacing w:val="1"/>
                <w:w w:val="105"/>
                <w:lang w:val="es-ES"/>
              </w:rPr>
            </w:pPr>
            <w:r w:rsidRPr="00455AFC">
              <w:rPr>
                <w:lang w:val="es-ES"/>
              </w:rPr>
              <w:t xml:space="preserve">Los archivos suelen organizar exposiciones (físicas o en línea) de </w:t>
            </w:r>
            <w:proofErr w:type="gramStart"/>
            <w:r w:rsidRPr="00455AFC">
              <w:rPr>
                <w:lang w:val="es-ES"/>
              </w:rPr>
              <w:t>objetos perteneciente</w:t>
            </w:r>
            <w:proofErr w:type="gramEnd"/>
            <w:r w:rsidRPr="00455AFC">
              <w:rPr>
                <w:lang w:val="es-ES"/>
              </w:rPr>
              <w:t xml:space="preserve"> a su fondo (o copias de ellos) para promover sus servicios o sus colecciones.</w:t>
            </w:r>
            <w:r w:rsidR="00A818DD" w:rsidRPr="00455AFC">
              <w:rPr>
                <w:lang w:val="es-ES"/>
              </w:rPr>
              <w:t xml:space="preserve"> </w:t>
            </w:r>
            <w:r w:rsidRPr="00455AFC">
              <w:rPr>
                <w:lang w:val="es-ES"/>
              </w:rPr>
              <w:t>Además, los archivistas suelen utilizar imágenes de objetos de sus fondos en ponencias presentadas en talleres y conferencias.</w:t>
            </w:r>
            <w:r w:rsidR="00A818DD" w:rsidRPr="00455AFC">
              <w:rPr>
                <w:lang w:val="es-ES"/>
              </w:rPr>
              <w:t xml:space="preserve"> </w:t>
            </w:r>
            <w:r w:rsidRPr="00455AFC">
              <w:rPr>
                <w:lang w:val="es-ES"/>
              </w:rPr>
              <w:t xml:space="preserve">Una excepción </w:t>
            </w:r>
            <w:r w:rsidR="001A5AAF" w:rsidRPr="00455AFC">
              <w:rPr>
                <w:lang w:val="es-ES"/>
              </w:rPr>
              <w:t xml:space="preserve">a favor de </w:t>
            </w:r>
            <w:r w:rsidRPr="00455AFC">
              <w:rPr>
                <w:lang w:val="es-ES"/>
              </w:rPr>
              <w:t>este tipo de usos posibilitaría que las entidades promoviesen las obras de su fondo protegidas por el derecho de autor.</w:t>
            </w:r>
          </w:p>
        </w:tc>
        <w:tc>
          <w:tcPr>
            <w:tcW w:w="3828" w:type="dxa"/>
            <w:shd w:val="clear" w:color="auto" w:fill="auto"/>
          </w:tcPr>
          <w:p w:rsidR="0095715E" w:rsidRPr="00455AFC" w:rsidRDefault="00C90C64" w:rsidP="00C90C64">
            <w:pPr>
              <w:rPr>
                <w:lang w:val="es-ES"/>
              </w:rPr>
            </w:pPr>
            <w:r w:rsidRPr="00455AFC">
              <w:rPr>
                <w:lang w:val="es-ES"/>
              </w:rPr>
              <w:t>(1) Una entidad archivística tendrá derecho a exhibir públicamente obras originales de su fondo o copias de ellas sin la autorización expresa de los titulares de los derechos con el fin de promover sus archivos o de formar a los usuarios de dichos archivos.</w:t>
            </w:r>
          </w:p>
          <w:p w:rsidR="0095715E" w:rsidRPr="00455AFC" w:rsidRDefault="00C90C64" w:rsidP="00364742">
            <w:pPr>
              <w:rPr>
                <w:color w:val="404040"/>
                <w:lang w:val="es-ES"/>
              </w:rPr>
            </w:pPr>
            <w:r w:rsidRPr="00455AFC">
              <w:rPr>
                <w:lang w:val="es-ES"/>
              </w:rPr>
              <w:t>(2) Una entidad archivística tendrá derecho a exhibir o a presentar públicamente partes de obras pertenecientes a su fondo en ponencias dictadas en conferencias, seminarios, talleres o cualquier otro evento análogo, sin la autorización expresa de los titulares de los derechos.</w:t>
            </w:r>
            <w:r w:rsidR="00F97018" w:rsidRPr="00455AFC">
              <w:rPr>
                <w:lang w:val="es-ES"/>
              </w:rPr>
              <w:t xml:space="preserve"> </w:t>
            </w:r>
            <w:r w:rsidRPr="00455AFC">
              <w:rPr>
                <w:rStyle w:val="Emphaseple"/>
                <w:lang w:val="es-ES"/>
              </w:rPr>
              <w:t>(Tomado del proyecto de ley de EIFL, art. 16)</w:t>
            </w:r>
          </w:p>
        </w:tc>
      </w:tr>
      <w:tr w:rsidR="007E3818" w:rsidRPr="00455AFC" w:rsidTr="00810091">
        <w:tc>
          <w:tcPr>
            <w:tcW w:w="10314" w:type="dxa"/>
            <w:shd w:val="clear" w:color="auto" w:fill="auto"/>
          </w:tcPr>
          <w:p w:rsidR="00C90C64" w:rsidRPr="00455AFC" w:rsidRDefault="00093751" w:rsidP="00093751">
            <w:pPr>
              <w:numPr>
                <w:ilvl w:val="0"/>
                <w:numId w:val="79"/>
              </w:numPr>
              <w:rPr>
                <w:spacing w:val="1"/>
                <w:w w:val="105"/>
                <w:lang w:val="es-ES"/>
              </w:rPr>
            </w:pPr>
            <w:r w:rsidRPr="00455AFC">
              <w:rPr>
                <w:spacing w:val="1"/>
                <w:w w:val="105"/>
                <w:lang w:val="es-ES"/>
              </w:rPr>
              <w:t>¿Una entidad archivística tiene derecho a traducir material de su fondo?</w:t>
            </w:r>
          </w:p>
          <w:p w:rsidR="0095715E" w:rsidRPr="00455AFC" w:rsidRDefault="00F6569F" w:rsidP="00364742">
            <w:pPr>
              <w:rPr>
                <w:lang w:val="es-ES"/>
              </w:rPr>
            </w:pPr>
            <w:r w:rsidRPr="00455AFC">
              <w:rPr>
                <w:lang w:val="es-ES"/>
              </w:rPr>
              <w:t>Las entidades archivísticas no traducen sistemáticamente sus colecciones a otros idiomas.</w:t>
            </w:r>
            <w:r w:rsidR="00A818DD" w:rsidRPr="00455AFC">
              <w:rPr>
                <w:lang w:val="es-ES"/>
              </w:rPr>
              <w:t xml:space="preserve"> </w:t>
            </w:r>
            <w:r w:rsidRPr="00455AFC">
              <w:rPr>
                <w:lang w:val="es-ES"/>
              </w:rPr>
              <w:t>Sin embargo, en algunas ocasiones, un archivo puede necesitar la traducción de documentos protegidos por el derecho de autor (o parte de ellos) redactados en otro idioma para presentar dichos documentos en una exposición, elaborar descripciones de sus fondos en el o los idiomas oficiales de la entidad, o para determinar si el documento contiene información confidencial que podría requerir algún tipo de restricciones.</w:t>
            </w:r>
            <w:r w:rsidR="00A818DD" w:rsidRPr="00455AFC">
              <w:rPr>
                <w:lang w:val="es-ES"/>
              </w:rPr>
              <w:t xml:space="preserve"> </w:t>
            </w:r>
          </w:p>
        </w:tc>
        <w:tc>
          <w:tcPr>
            <w:tcW w:w="3828" w:type="dxa"/>
            <w:shd w:val="clear" w:color="auto" w:fill="auto"/>
          </w:tcPr>
          <w:p w:rsidR="00423D2C" w:rsidRPr="00455AFC" w:rsidRDefault="00F6569F" w:rsidP="00364742">
            <w:pPr>
              <w:rPr>
                <w:color w:val="404040"/>
                <w:lang w:val="es-ES"/>
              </w:rPr>
            </w:pPr>
            <w:r w:rsidRPr="00455AFC">
              <w:rPr>
                <w:lang w:val="es-ES"/>
              </w:rPr>
              <w:t>Una entidad archivística tendrá derecho a traducir obras de su fondo con fines de investigación o para estudios personales o académicos.</w:t>
            </w:r>
            <w:r w:rsidR="00F97018" w:rsidRPr="00455AFC">
              <w:rPr>
                <w:lang w:val="es-ES"/>
              </w:rPr>
              <w:t xml:space="preserve">  </w:t>
            </w:r>
            <w:r w:rsidRPr="00455AFC">
              <w:rPr>
                <w:rStyle w:val="Emphaseple"/>
                <w:lang w:val="es-ES"/>
              </w:rPr>
              <w:t>(Tomado del proyecto de ley de EIFL, art. 11B(1))</w:t>
            </w:r>
          </w:p>
        </w:tc>
      </w:tr>
      <w:tr w:rsidR="007E3818" w:rsidRPr="00455AFC" w:rsidTr="00810091">
        <w:tc>
          <w:tcPr>
            <w:tcW w:w="10314" w:type="dxa"/>
            <w:shd w:val="clear" w:color="auto" w:fill="auto"/>
          </w:tcPr>
          <w:p w:rsidR="00F6569F" w:rsidRPr="00455AFC" w:rsidRDefault="00F51FAF" w:rsidP="00F51FAF">
            <w:pPr>
              <w:numPr>
                <w:ilvl w:val="0"/>
                <w:numId w:val="79"/>
              </w:numPr>
              <w:rPr>
                <w:spacing w:val="1"/>
                <w:w w:val="105"/>
                <w:lang w:val="es-ES"/>
              </w:rPr>
            </w:pPr>
            <w:r w:rsidRPr="00455AFC">
              <w:rPr>
                <w:spacing w:val="1"/>
                <w:w w:val="105"/>
                <w:lang w:val="es-ES"/>
              </w:rPr>
              <w:t xml:space="preserve">¿Una entidad archivística </w:t>
            </w:r>
            <w:r w:rsidRPr="00455AFC">
              <w:rPr>
                <w:lang w:val="es-ES"/>
              </w:rPr>
              <w:t xml:space="preserve">tiene derecho a suministrar copias de material perteneciente a su fondo para ser utilizado en entornos </w:t>
            </w:r>
            <w:r w:rsidR="001A5AAF" w:rsidRPr="00455AFC">
              <w:rPr>
                <w:lang w:val="es-ES"/>
              </w:rPr>
              <w:t xml:space="preserve">virtuales de aprendizaje </w:t>
            </w:r>
            <w:r w:rsidRPr="00455AFC">
              <w:rPr>
                <w:lang w:val="es-ES"/>
              </w:rPr>
              <w:t>con el fin de facilitar el aprendizaje a distancia</w:t>
            </w:r>
            <w:r w:rsidRPr="00455AFC">
              <w:rPr>
                <w:spacing w:val="1"/>
                <w:w w:val="105"/>
                <w:lang w:val="es-ES"/>
              </w:rPr>
              <w:t>?</w:t>
            </w:r>
          </w:p>
          <w:p w:rsidR="00423D2C" w:rsidRPr="00455AFC" w:rsidRDefault="00F51FAF" w:rsidP="00364742">
            <w:pPr>
              <w:rPr>
                <w:spacing w:val="5"/>
                <w:w w:val="105"/>
                <w:lang w:val="es-ES"/>
              </w:rPr>
            </w:pPr>
            <w:r w:rsidRPr="00455AFC">
              <w:rPr>
                <w:lang w:val="es-ES"/>
              </w:rPr>
              <w:t xml:space="preserve">Un entorno </w:t>
            </w:r>
            <w:r w:rsidR="00EB3769" w:rsidRPr="00455AFC">
              <w:rPr>
                <w:lang w:val="es-ES"/>
              </w:rPr>
              <w:t xml:space="preserve">virtual </w:t>
            </w:r>
            <w:r w:rsidRPr="00455AFC">
              <w:rPr>
                <w:lang w:val="es-ES"/>
              </w:rPr>
              <w:t>de aprendizaje es una red segura utilizada por una entidad para estructurar, gestionar y difundir actividades y contenidos pedagógicos.</w:t>
            </w:r>
            <w:r w:rsidR="00A818DD" w:rsidRPr="00455AFC">
              <w:rPr>
                <w:w w:val="105"/>
                <w:lang w:val="es-ES"/>
              </w:rPr>
              <w:t xml:space="preserve"> </w:t>
            </w:r>
            <w:r w:rsidRPr="00455AFC">
              <w:rPr>
                <w:spacing w:val="-3"/>
                <w:w w:val="105"/>
                <w:lang w:val="es-ES"/>
              </w:rPr>
              <w:t>Los recursos gestionados por los archivos suelen utilizarse en este tipo de entornos.</w:t>
            </w:r>
            <w:r w:rsidR="00A818DD" w:rsidRPr="00455AFC">
              <w:rPr>
                <w:spacing w:val="-13"/>
                <w:w w:val="105"/>
                <w:lang w:val="es-ES"/>
              </w:rPr>
              <w:t xml:space="preserve"> </w:t>
            </w:r>
            <w:r w:rsidR="00EB3769" w:rsidRPr="00455AFC">
              <w:rPr>
                <w:w w:val="105"/>
                <w:lang w:val="es-ES"/>
              </w:rPr>
              <w:t>El</w:t>
            </w:r>
            <w:r w:rsidRPr="00455AFC">
              <w:rPr>
                <w:w w:val="105"/>
                <w:lang w:val="es-ES"/>
              </w:rPr>
              <w:t xml:space="preserve"> </w:t>
            </w:r>
            <w:r w:rsidR="00EB3769" w:rsidRPr="00455AFC">
              <w:rPr>
                <w:w w:val="105"/>
                <w:lang w:val="es-ES"/>
              </w:rPr>
              <w:t xml:space="preserve">aprendizaje </w:t>
            </w:r>
            <w:r w:rsidRPr="00455AFC">
              <w:rPr>
                <w:w w:val="105"/>
                <w:lang w:val="es-ES"/>
              </w:rPr>
              <w:t>virtual ofrece nuevas oportunidades para formarse a distancia, en autonomía o a tiempo parcial.</w:t>
            </w:r>
            <w:r w:rsidR="00A818DD" w:rsidRPr="00455AFC">
              <w:rPr>
                <w:spacing w:val="5"/>
                <w:w w:val="105"/>
                <w:lang w:val="es-ES"/>
              </w:rPr>
              <w:t xml:space="preserve"> </w:t>
            </w:r>
          </w:p>
        </w:tc>
        <w:tc>
          <w:tcPr>
            <w:tcW w:w="3828" w:type="dxa"/>
            <w:shd w:val="clear" w:color="auto" w:fill="auto"/>
          </w:tcPr>
          <w:p w:rsidR="00423D2C" w:rsidRPr="00455AFC" w:rsidRDefault="00F51FAF" w:rsidP="00364742">
            <w:pPr>
              <w:rPr>
                <w:rFonts w:cs="Calluna-Regular"/>
                <w:color w:val="404040"/>
                <w:lang w:val="es-ES"/>
              </w:rPr>
            </w:pPr>
            <w:r w:rsidRPr="00455AFC">
              <w:rPr>
                <w:lang w:val="es-ES"/>
              </w:rPr>
              <w:t xml:space="preserve">Una entidad archivística tendrá derecho a transmitir material de su fondo para ser utilizado en entornos </w:t>
            </w:r>
            <w:r w:rsidR="00EB3769" w:rsidRPr="00455AFC">
              <w:rPr>
                <w:lang w:val="es-ES"/>
              </w:rPr>
              <w:t xml:space="preserve">virtuales </w:t>
            </w:r>
            <w:r w:rsidRPr="00455AFC">
              <w:rPr>
                <w:lang w:val="es-ES"/>
              </w:rPr>
              <w:t xml:space="preserve">de aprendizaje accesibles únicamente a las personas que brindan y reciben la enseñanza, </w:t>
            </w:r>
            <w:r w:rsidR="00366C51" w:rsidRPr="00455AFC">
              <w:rPr>
                <w:lang w:val="es-ES"/>
              </w:rPr>
              <w:t>en la medida que se justifique por el fin que se persiga.</w:t>
            </w:r>
            <w:r w:rsidR="00F97018" w:rsidRPr="00455AFC">
              <w:rPr>
                <w:lang w:val="es-ES"/>
              </w:rPr>
              <w:t xml:space="preserve"> </w:t>
            </w:r>
            <w:r w:rsidR="00366C51" w:rsidRPr="00455AFC">
              <w:rPr>
                <w:rStyle w:val="Emphaseple"/>
                <w:lang w:val="es-ES"/>
              </w:rPr>
              <w:t>(Tomado del proyecto de ley de EIFL, art. 11)</w:t>
            </w:r>
          </w:p>
        </w:tc>
      </w:tr>
      <w:tr w:rsidR="007E3818" w:rsidRPr="00455AFC" w:rsidTr="00810091">
        <w:tc>
          <w:tcPr>
            <w:tcW w:w="10314" w:type="dxa"/>
            <w:shd w:val="clear" w:color="auto" w:fill="auto"/>
          </w:tcPr>
          <w:p w:rsidR="00366C51" w:rsidRPr="00455AFC" w:rsidRDefault="00366C51" w:rsidP="00366C51">
            <w:pPr>
              <w:numPr>
                <w:ilvl w:val="0"/>
                <w:numId w:val="79"/>
              </w:numPr>
              <w:rPr>
                <w:lang w:val="es-ES"/>
              </w:rPr>
            </w:pPr>
            <w:r w:rsidRPr="00455AFC">
              <w:rPr>
                <w:lang w:val="es-ES"/>
              </w:rPr>
              <w:t xml:space="preserve">¿Una entidad archivística tiene derecho a hacer una copia de una obra en un formato accesible y ponerla a disposición de una persona con discapacidad? </w:t>
            </w:r>
          </w:p>
          <w:p w:rsidR="00366C51" w:rsidRPr="00455AFC" w:rsidRDefault="00366C51" w:rsidP="00366C51">
            <w:pPr>
              <w:numPr>
                <w:ilvl w:val="0"/>
                <w:numId w:val="79"/>
              </w:numPr>
              <w:rPr>
                <w:lang w:val="es-ES"/>
              </w:rPr>
            </w:pPr>
            <w:r w:rsidRPr="00455AFC">
              <w:rPr>
                <w:lang w:val="es-ES"/>
              </w:rPr>
              <w:t>¿Una entidad archivística tiene derecho a enviar y recibir copias en formato accesible de un país a otro?</w:t>
            </w:r>
          </w:p>
          <w:p w:rsidR="00423D2C" w:rsidRPr="00455AFC" w:rsidRDefault="00366C51" w:rsidP="00364742">
            <w:pPr>
              <w:rPr>
                <w:lang w:val="es-ES"/>
              </w:rPr>
            </w:pPr>
            <w:r w:rsidRPr="00455AFC">
              <w:rPr>
                <w:lang w:val="es-ES"/>
              </w:rPr>
              <w:t>El acceso al conocimiento forma parte de los derechos humanos.</w:t>
            </w:r>
            <w:r w:rsidR="00A818DD" w:rsidRPr="00455AFC">
              <w:rPr>
                <w:lang w:val="es-ES"/>
              </w:rPr>
              <w:t xml:space="preserve"> </w:t>
            </w:r>
            <w:r w:rsidRPr="00455AFC">
              <w:rPr>
                <w:lang w:val="es-ES"/>
              </w:rPr>
              <w:t>El derecho de las personas con discapacidad a participar en la vida cultural en igualdad de condiciones que el resto de las personas está estipulado en el artículo 30 de la Convención sobre los derechos de las personas con discapacidad de las Naciones Unidas.</w:t>
            </w:r>
            <w:r w:rsidR="00A818DD" w:rsidRPr="00455AFC">
              <w:rPr>
                <w:lang w:val="es-ES"/>
              </w:rPr>
              <w:t xml:space="preserve"> </w:t>
            </w:r>
            <w:r w:rsidRPr="00455AFC">
              <w:rPr>
                <w:lang w:val="es-ES"/>
              </w:rPr>
              <w:t>La Convención hace referencia explícita al derecho de tener acceso a material cultural en formatos accesibles y a la obligación de los Estados Partes de asegurar que las leyes de protección de los derechos de propiedad intelectual no constituyan una barrera excesiva o discriminatoria para el acceso de las personas con discapacidad a materiales culturales.</w:t>
            </w:r>
            <w:r w:rsidR="00A818DD" w:rsidRPr="00455AFC">
              <w:rPr>
                <w:lang w:val="es-ES"/>
              </w:rPr>
              <w:t xml:space="preserve"> </w:t>
            </w:r>
          </w:p>
        </w:tc>
        <w:tc>
          <w:tcPr>
            <w:tcW w:w="3828" w:type="dxa"/>
            <w:shd w:val="clear" w:color="auto" w:fill="auto"/>
          </w:tcPr>
          <w:p w:rsidR="0095715E" w:rsidRPr="00455AFC" w:rsidRDefault="00F93B58" w:rsidP="00364742">
            <w:pPr>
              <w:rPr>
                <w:lang w:val="es-ES"/>
              </w:rPr>
            </w:pPr>
            <w:r w:rsidRPr="00455AFC">
              <w:rPr>
                <w:lang w:val="es-ES"/>
              </w:rPr>
              <w:t xml:space="preserve">Una entidad archivística tendrá derecho a realizar </w:t>
            </w:r>
            <w:r w:rsidR="00DC05DA" w:rsidRPr="00455AFC">
              <w:rPr>
                <w:lang w:val="es-ES"/>
              </w:rPr>
              <w:t>y distribu</w:t>
            </w:r>
            <w:r w:rsidRPr="00455AFC">
              <w:rPr>
                <w:lang w:val="es-ES"/>
              </w:rPr>
              <w:t>ir, incluso mediante operaciones de importación y exportación,</w:t>
            </w:r>
            <w:r w:rsidR="00DC05DA" w:rsidRPr="00455AFC">
              <w:rPr>
                <w:lang w:val="es-ES"/>
              </w:rPr>
              <w:t xml:space="preserve"> copia</w:t>
            </w:r>
            <w:r w:rsidR="00EB3769" w:rsidRPr="00455AFC">
              <w:rPr>
                <w:lang w:val="es-ES"/>
              </w:rPr>
              <w:t>s</w:t>
            </w:r>
            <w:r w:rsidR="00DC05DA" w:rsidRPr="00455AFC">
              <w:rPr>
                <w:lang w:val="es-ES"/>
              </w:rPr>
              <w:t xml:space="preserve"> </w:t>
            </w:r>
            <w:r w:rsidRPr="00455AFC">
              <w:rPr>
                <w:lang w:val="es-ES"/>
              </w:rPr>
              <w:t>de obra</w:t>
            </w:r>
            <w:r w:rsidR="00EB3769" w:rsidRPr="00455AFC">
              <w:rPr>
                <w:lang w:val="es-ES"/>
              </w:rPr>
              <w:t>s</w:t>
            </w:r>
            <w:r w:rsidRPr="00455AFC">
              <w:rPr>
                <w:lang w:val="es-ES"/>
              </w:rPr>
              <w:t xml:space="preserve"> en un formato accesible para personas ciegas, con deficiencia visual o con cualquier otro tipo de minusvalía, sin la autorización expresa del autor o de los titulares de los derechos.</w:t>
            </w:r>
            <w:r w:rsidR="00F97018" w:rsidRPr="00455AFC">
              <w:rPr>
                <w:lang w:val="es-ES"/>
              </w:rPr>
              <w:t xml:space="preserve"> </w:t>
            </w:r>
            <w:r w:rsidR="00C03AEC" w:rsidRPr="00455AFC">
              <w:rPr>
                <w:rStyle w:val="Emphaseple"/>
                <w:lang w:val="es-ES"/>
              </w:rPr>
              <w:t>(Tomado del p</w:t>
            </w:r>
            <w:r w:rsidRPr="00455AFC">
              <w:rPr>
                <w:rStyle w:val="Emphaseple"/>
                <w:lang w:val="es-ES"/>
              </w:rPr>
              <w:t>royecto de ley de EIFL, art. 17)</w:t>
            </w:r>
          </w:p>
        </w:tc>
      </w:tr>
    </w:tbl>
    <w:p w:rsidR="0095715E" w:rsidRPr="00455AFC" w:rsidRDefault="00F93B58" w:rsidP="00F93B58">
      <w:pPr>
        <w:pStyle w:val="Titre2"/>
        <w:rPr>
          <w:w w:val="105"/>
          <w:lang w:val="es-ES"/>
        </w:rPr>
      </w:pPr>
      <w:bookmarkStart w:id="20" w:name="_Toc495333695"/>
      <w:r w:rsidRPr="00455AFC">
        <w:rPr>
          <w:spacing w:val="-1"/>
          <w:w w:val="105"/>
          <w:lang w:val="es-ES"/>
        </w:rPr>
        <w:t>Temas transversales</w:t>
      </w:r>
      <w:bookmarkEnd w:id="20"/>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4"/>
        <w:gridCol w:w="3828"/>
      </w:tblGrid>
      <w:tr w:rsidR="007E3818" w:rsidRPr="00455AFC" w:rsidTr="00E50110">
        <w:tc>
          <w:tcPr>
            <w:tcW w:w="14022" w:type="dxa"/>
            <w:gridSpan w:val="2"/>
            <w:shd w:val="clear" w:color="auto" w:fill="auto"/>
          </w:tcPr>
          <w:p w:rsidR="0095715E" w:rsidRPr="00455AFC" w:rsidRDefault="00F93B58" w:rsidP="00364742">
            <w:pPr>
              <w:pStyle w:val="Titre3"/>
              <w:spacing w:before="0" w:after="0"/>
              <w:rPr>
                <w:lang w:val="es-ES"/>
              </w:rPr>
            </w:pPr>
            <w:bookmarkStart w:id="21" w:name="_Toc495333696"/>
            <w:r w:rsidRPr="00455AFC">
              <w:rPr>
                <w:lang w:val="es-ES"/>
              </w:rPr>
              <w:t>Entidades archivísticas beneficiarias</w:t>
            </w:r>
            <w:bookmarkEnd w:id="21"/>
          </w:p>
        </w:tc>
      </w:tr>
      <w:tr w:rsidR="007E3818" w:rsidRPr="00455AFC" w:rsidTr="00E50110">
        <w:tc>
          <w:tcPr>
            <w:tcW w:w="10194" w:type="dxa"/>
            <w:shd w:val="clear" w:color="auto" w:fill="auto"/>
          </w:tcPr>
          <w:p w:rsidR="00423D2C" w:rsidRPr="00455AFC" w:rsidRDefault="00423D2C" w:rsidP="00DE3C79">
            <w:pPr>
              <w:rPr>
                <w:lang w:val="es-ES"/>
              </w:rPr>
            </w:pPr>
          </w:p>
        </w:tc>
        <w:tc>
          <w:tcPr>
            <w:tcW w:w="3828" w:type="dxa"/>
            <w:shd w:val="clear" w:color="auto" w:fill="auto"/>
          </w:tcPr>
          <w:p w:rsidR="0095715E" w:rsidRPr="00455AFC" w:rsidRDefault="00F93B58" w:rsidP="00364742">
            <w:pPr>
              <w:rPr>
                <w:lang w:val="es-ES"/>
              </w:rPr>
            </w:pPr>
            <w:r w:rsidRPr="00455AFC">
              <w:rPr>
                <w:lang w:val="es-ES"/>
              </w:rPr>
              <w:t>Modelo de disposición</w:t>
            </w:r>
          </w:p>
        </w:tc>
      </w:tr>
      <w:tr w:rsidR="007E3818" w:rsidRPr="00455AFC" w:rsidTr="00E50110">
        <w:tc>
          <w:tcPr>
            <w:tcW w:w="10194" w:type="dxa"/>
            <w:shd w:val="clear" w:color="auto" w:fill="auto"/>
          </w:tcPr>
          <w:p w:rsidR="00F93B58" w:rsidRPr="00455AFC" w:rsidRDefault="00E50110" w:rsidP="00E50110">
            <w:pPr>
              <w:numPr>
                <w:ilvl w:val="0"/>
                <w:numId w:val="84"/>
              </w:numPr>
              <w:rPr>
                <w:lang w:val="es-ES"/>
              </w:rPr>
            </w:pPr>
            <w:r w:rsidRPr="00455AFC">
              <w:rPr>
                <w:lang w:val="es-ES"/>
              </w:rPr>
              <w:t>¿Las excepciones otorgadas a las bibliotecas se aplican también a las instituciones archivísticas?</w:t>
            </w:r>
          </w:p>
          <w:p w:rsidR="00423D2C" w:rsidRPr="00455AFC" w:rsidRDefault="004819F9" w:rsidP="004819F9">
            <w:pPr>
              <w:rPr>
                <w:lang w:val="es-ES"/>
              </w:rPr>
            </w:pPr>
            <w:r w:rsidRPr="00455AFC">
              <w:rPr>
                <w:lang w:val="es-ES"/>
              </w:rPr>
              <w:t>Las legislaciones nacionales relativas al derecho de autor difieren en cuanto a los beneficiarios de las excepciones.</w:t>
            </w:r>
            <w:r w:rsidR="00A818DD" w:rsidRPr="00455AFC">
              <w:rPr>
                <w:lang w:val="es-ES"/>
              </w:rPr>
              <w:t xml:space="preserve"> </w:t>
            </w:r>
            <w:r w:rsidRPr="00455AFC">
              <w:rPr>
                <w:lang w:val="es-ES"/>
              </w:rPr>
              <w:t>En algunos casos, las excepciones solo se aplican a las bibliotecas, en otros a las bibliotecas y a los archivos, y en otros se incluye también a los museos.</w:t>
            </w:r>
            <w:r w:rsidR="00A818DD" w:rsidRPr="00455AFC">
              <w:rPr>
                <w:lang w:val="es-ES"/>
              </w:rPr>
              <w:t xml:space="preserve"> </w:t>
            </w:r>
          </w:p>
          <w:p w:rsidR="0095715E" w:rsidRPr="00455AFC" w:rsidRDefault="004819F9" w:rsidP="004819F9">
            <w:pPr>
              <w:rPr>
                <w:lang w:val="es-ES"/>
              </w:rPr>
            </w:pPr>
            <w:r w:rsidRPr="00455AFC">
              <w:rPr>
                <w:lang w:val="es-ES"/>
              </w:rPr>
              <w:t>Para comprobar que los archivos son beneficiarios de las excepciones según la legislación de cada país:</w:t>
            </w:r>
          </w:p>
          <w:p w:rsidR="004819F9" w:rsidRPr="00455AFC" w:rsidRDefault="004819F9" w:rsidP="004819F9">
            <w:pPr>
              <w:numPr>
                <w:ilvl w:val="0"/>
                <w:numId w:val="70"/>
              </w:numPr>
              <w:spacing w:after="0"/>
              <w:ind w:left="357" w:hanging="357"/>
              <w:rPr>
                <w:lang w:val="es-ES"/>
              </w:rPr>
            </w:pPr>
            <w:r w:rsidRPr="00455AFC">
              <w:rPr>
                <w:lang w:val="es-ES"/>
              </w:rPr>
              <w:t>obsérvese si las excepciones incluyen explícitamente a las entidades archivísticas dentro de los beneficiarios;</w:t>
            </w:r>
          </w:p>
          <w:p w:rsidR="0095715E" w:rsidRPr="00455AFC" w:rsidRDefault="004819F9" w:rsidP="00364742">
            <w:pPr>
              <w:numPr>
                <w:ilvl w:val="0"/>
                <w:numId w:val="70"/>
              </w:numPr>
              <w:rPr>
                <w:lang w:val="es-ES"/>
              </w:rPr>
            </w:pPr>
            <w:r w:rsidRPr="00455AFC">
              <w:rPr>
                <w:lang w:val="es-ES"/>
              </w:rPr>
              <w:t>si la respuesta es negativa, cabe analizar las definiciones del instrumento legislativo para determinar si el beneficiario designado incluye a los archivos.</w:t>
            </w:r>
          </w:p>
        </w:tc>
        <w:tc>
          <w:tcPr>
            <w:tcW w:w="3828" w:type="dxa"/>
            <w:shd w:val="clear" w:color="auto" w:fill="auto"/>
          </w:tcPr>
          <w:p w:rsidR="00423D2C" w:rsidRPr="00455AFC" w:rsidRDefault="004819F9" w:rsidP="00364742">
            <w:pPr>
              <w:rPr>
                <w:color w:val="404040"/>
                <w:lang w:val="es-ES"/>
              </w:rPr>
            </w:pPr>
            <w:r w:rsidRPr="00455AFC">
              <w:rPr>
                <w:lang w:val="es-ES"/>
              </w:rPr>
              <w:t xml:space="preserve">Los términos “biblioteca”, “archivo” o “museo” designan una entidad que, de manera sistemática, recoge, conserva y da acceso a recursos informativos, documentos y objetos sin ánimo </w:t>
            </w:r>
            <w:r w:rsidR="0025132D" w:rsidRPr="00455AFC">
              <w:rPr>
                <w:lang w:val="es-ES"/>
              </w:rPr>
              <w:t xml:space="preserve">de lucro </w:t>
            </w:r>
            <w:r w:rsidRPr="00455AFC">
              <w:rPr>
                <w:lang w:val="es-ES"/>
              </w:rPr>
              <w:t>directo o indirecto.</w:t>
            </w:r>
            <w:r w:rsidR="00F97018" w:rsidRPr="00455AFC">
              <w:rPr>
                <w:lang w:val="es-ES"/>
              </w:rPr>
              <w:t xml:space="preserve"> </w:t>
            </w:r>
            <w:r w:rsidRPr="00455AFC">
              <w:rPr>
                <w:rStyle w:val="Emphaseple"/>
                <w:lang w:val="es-ES"/>
              </w:rPr>
              <w:t>(Ejemplo de definición que incluye a los tres tipos de instituciones de la memoria)</w:t>
            </w:r>
          </w:p>
        </w:tc>
      </w:tr>
      <w:tr w:rsidR="007E3818" w:rsidRPr="00455AFC" w:rsidTr="00E50110">
        <w:tc>
          <w:tcPr>
            <w:tcW w:w="14022" w:type="dxa"/>
            <w:gridSpan w:val="2"/>
            <w:shd w:val="clear" w:color="auto" w:fill="auto"/>
          </w:tcPr>
          <w:p w:rsidR="0095715E" w:rsidRPr="00455AFC" w:rsidRDefault="004819F9" w:rsidP="00364742">
            <w:pPr>
              <w:pStyle w:val="Titre3"/>
              <w:spacing w:before="0" w:after="0"/>
              <w:rPr>
                <w:lang w:val="es-ES"/>
              </w:rPr>
            </w:pPr>
            <w:bookmarkStart w:id="22" w:name="_Toc495333697"/>
            <w:r w:rsidRPr="00455AFC">
              <w:rPr>
                <w:lang w:val="es-ES"/>
              </w:rPr>
              <w:t>Libertad de formato</w:t>
            </w:r>
            <w:bookmarkEnd w:id="22"/>
          </w:p>
        </w:tc>
      </w:tr>
      <w:tr w:rsidR="007E3818" w:rsidRPr="00455AFC" w:rsidTr="00E50110">
        <w:tc>
          <w:tcPr>
            <w:tcW w:w="10194" w:type="dxa"/>
            <w:shd w:val="clear" w:color="auto" w:fill="auto"/>
          </w:tcPr>
          <w:p w:rsidR="004819F9" w:rsidRPr="00455AFC" w:rsidRDefault="004819F9" w:rsidP="004819F9">
            <w:pPr>
              <w:numPr>
                <w:ilvl w:val="0"/>
                <w:numId w:val="84"/>
              </w:numPr>
              <w:rPr>
                <w:lang w:val="es-ES"/>
              </w:rPr>
            </w:pPr>
            <w:r w:rsidRPr="00455AFC">
              <w:rPr>
                <w:lang w:val="es-ES"/>
              </w:rPr>
              <w:t>¿Una entidad archivística tiene derecho a hacer copias en cualquier formato, incluido el digital?</w:t>
            </w:r>
          </w:p>
          <w:p w:rsidR="00423D2C" w:rsidRPr="00455AFC" w:rsidRDefault="004819F9" w:rsidP="004819F9">
            <w:pPr>
              <w:rPr>
                <w:lang w:val="es-ES"/>
              </w:rPr>
            </w:pPr>
            <w:r w:rsidRPr="00455AFC">
              <w:rPr>
                <w:lang w:val="es-ES"/>
              </w:rPr>
              <w:t>La legislación relativa al derecho de autor debe posibilitar el uso de las tecnologías digitales por parte de las entidades archivísticas.</w:t>
            </w:r>
            <w:r w:rsidR="00A818DD" w:rsidRPr="00455AFC">
              <w:rPr>
                <w:lang w:val="es-ES"/>
              </w:rPr>
              <w:t xml:space="preserve"> </w:t>
            </w:r>
            <w:r w:rsidRPr="00455AFC">
              <w:rPr>
                <w:lang w:val="es-ES"/>
              </w:rPr>
              <w:t>Las excepciones otorgadas deben seguir la evolución tecnológica y permitir reproducciones en cualquier formato, independientemente del formato de la obra original, del soporte de la información o de la modalidad de entrega.</w:t>
            </w:r>
            <w:r w:rsidR="00A818DD" w:rsidRPr="00455AFC">
              <w:rPr>
                <w:lang w:val="es-ES"/>
              </w:rPr>
              <w:t xml:space="preserve"> </w:t>
            </w:r>
            <w:r w:rsidRPr="00455AFC">
              <w:rPr>
                <w:lang w:val="es-ES"/>
              </w:rPr>
              <w:t>Estas son algunas ideas para comprobar qué dispone la legislación de cada país:</w:t>
            </w:r>
          </w:p>
          <w:p w:rsidR="004819F9" w:rsidRPr="00455AFC" w:rsidRDefault="004819F9" w:rsidP="004819F9">
            <w:pPr>
              <w:numPr>
                <w:ilvl w:val="0"/>
                <w:numId w:val="69"/>
              </w:numPr>
              <w:spacing w:after="0"/>
              <w:ind w:left="357" w:hanging="357"/>
              <w:rPr>
                <w:lang w:val="es-ES"/>
              </w:rPr>
            </w:pPr>
            <w:r w:rsidRPr="00455AFC">
              <w:rPr>
                <w:lang w:val="es-ES"/>
              </w:rPr>
              <w:t xml:space="preserve">“El que calla otorga”: </w:t>
            </w:r>
          </w:p>
          <w:p w:rsidR="004819F9" w:rsidRPr="00455AFC" w:rsidRDefault="004819F9" w:rsidP="004819F9">
            <w:pPr>
              <w:spacing w:after="0" w:line="225" w:lineRule="auto"/>
              <w:ind w:left="360"/>
              <w:rPr>
                <w:lang w:val="es-ES"/>
              </w:rPr>
            </w:pPr>
            <w:proofErr w:type="gramStart"/>
            <w:r w:rsidRPr="00455AFC">
              <w:rPr>
                <w:lang w:val="es-ES"/>
              </w:rPr>
              <w:t>si</w:t>
            </w:r>
            <w:proofErr w:type="gramEnd"/>
            <w:r w:rsidRPr="00455AFC">
              <w:rPr>
                <w:lang w:val="es-ES"/>
              </w:rPr>
              <w:t xml:space="preserve"> la legislación no dice nada acerca del formato, eso significa que se pueden hacer copias en cualquier formato.</w:t>
            </w:r>
          </w:p>
          <w:p w:rsidR="004819F9" w:rsidRPr="00455AFC" w:rsidRDefault="004819F9" w:rsidP="004819F9">
            <w:pPr>
              <w:numPr>
                <w:ilvl w:val="0"/>
                <w:numId w:val="69"/>
              </w:numPr>
              <w:spacing w:after="0"/>
              <w:rPr>
                <w:lang w:val="es-ES"/>
              </w:rPr>
            </w:pPr>
            <w:r w:rsidRPr="00455AFC">
              <w:rPr>
                <w:lang w:val="es-ES"/>
              </w:rPr>
              <w:t xml:space="preserve">Buscar en el texto de la ley el término “reprografía”. </w:t>
            </w:r>
          </w:p>
          <w:p w:rsidR="0095715E" w:rsidRPr="00455AFC" w:rsidRDefault="004819F9" w:rsidP="00364742">
            <w:pPr>
              <w:spacing w:line="225" w:lineRule="auto"/>
              <w:ind w:left="360"/>
              <w:rPr>
                <w:lang w:val="es-ES"/>
              </w:rPr>
            </w:pPr>
            <w:r w:rsidRPr="00455AFC">
              <w:rPr>
                <w:lang w:val="es-ES"/>
              </w:rPr>
              <w:t>Se entiende habitualmente por “reprografía” el hecho de hacer fotocopias. Si el término aparece en una definición de “reproducción”, si la hubiera, o en el enunciado mismo de la excepción a favor de los archivos, será preciso suprimirlo.</w:t>
            </w:r>
          </w:p>
        </w:tc>
        <w:tc>
          <w:tcPr>
            <w:tcW w:w="3828" w:type="dxa"/>
            <w:shd w:val="clear" w:color="auto" w:fill="auto"/>
          </w:tcPr>
          <w:p w:rsidR="00423D2C" w:rsidRPr="00455AFC" w:rsidRDefault="004819F9" w:rsidP="004819F9">
            <w:pPr>
              <w:rPr>
                <w:rStyle w:val="Emphaseple"/>
                <w:lang w:val="es-ES"/>
              </w:rPr>
            </w:pPr>
            <w:r w:rsidRPr="00455AFC">
              <w:rPr>
                <w:lang w:val="es-ES"/>
              </w:rPr>
              <w:t>Una entidad archivística tendrá derecho a hacer copias de conformidad con las secciones [x] en cualquier formato.</w:t>
            </w:r>
            <w:r w:rsidR="00D96892" w:rsidRPr="00455AFC">
              <w:rPr>
                <w:lang w:val="es-ES"/>
              </w:rPr>
              <w:t xml:space="preserve"> </w:t>
            </w:r>
            <w:r w:rsidRPr="00455AFC">
              <w:rPr>
                <w:rStyle w:val="Emphaseple"/>
                <w:lang w:val="es-ES"/>
              </w:rPr>
              <w:t>(Modelo de disposición que afirma la libertad de formato)</w:t>
            </w:r>
          </w:p>
          <w:p w:rsidR="0095715E" w:rsidRPr="00455AFC" w:rsidRDefault="0095715E">
            <w:pPr>
              <w:rPr>
                <w:lang w:val="es-ES"/>
              </w:rPr>
            </w:pPr>
          </w:p>
        </w:tc>
      </w:tr>
      <w:tr w:rsidR="007E3818" w:rsidRPr="00455AFC" w:rsidTr="00E50110">
        <w:tc>
          <w:tcPr>
            <w:tcW w:w="14022" w:type="dxa"/>
            <w:gridSpan w:val="2"/>
            <w:shd w:val="clear" w:color="auto" w:fill="auto"/>
          </w:tcPr>
          <w:p w:rsidR="0095715E" w:rsidRPr="00455AFC" w:rsidRDefault="004819F9" w:rsidP="00364742">
            <w:pPr>
              <w:pStyle w:val="Titre3"/>
              <w:spacing w:before="0" w:after="0"/>
              <w:rPr>
                <w:lang w:val="es-ES"/>
              </w:rPr>
            </w:pPr>
            <w:bookmarkStart w:id="23" w:name="_Toc495333698"/>
            <w:r w:rsidRPr="00455AFC">
              <w:rPr>
                <w:lang w:val="es-ES"/>
              </w:rPr>
              <w:t>Preservación de las excepciones en el entorno digital</w:t>
            </w:r>
            <w:bookmarkEnd w:id="23"/>
          </w:p>
        </w:tc>
      </w:tr>
      <w:tr w:rsidR="007E3818" w:rsidRPr="00455AFC" w:rsidTr="00E50110">
        <w:tc>
          <w:tcPr>
            <w:tcW w:w="10194" w:type="dxa"/>
            <w:shd w:val="clear" w:color="auto" w:fill="auto"/>
          </w:tcPr>
          <w:p w:rsidR="004819F9" w:rsidRPr="00455AFC" w:rsidRDefault="004819F9" w:rsidP="004819F9">
            <w:pPr>
              <w:numPr>
                <w:ilvl w:val="0"/>
                <w:numId w:val="84"/>
              </w:numPr>
              <w:rPr>
                <w:lang w:val="es-ES"/>
              </w:rPr>
            </w:pPr>
            <w:r w:rsidRPr="00455AFC">
              <w:rPr>
                <w:lang w:val="es-ES"/>
              </w:rPr>
              <w:t>¿Las excepciones otorgadas a las entidades archivísticas en la legislación relativa al derecho de autor están preservadas del riesgo de invalidación derivado de determinadas condiciones de licencia?</w:t>
            </w:r>
          </w:p>
          <w:p w:rsidR="00423D2C" w:rsidRPr="00455AFC" w:rsidRDefault="004819F9" w:rsidP="00716034">
            <w:pPr>
              <w:rPr>
                <w:lang w:val="es-ES"/>
              </w:rPr>
            </w:pPr>
            <w:r w:rsidRPr="00455AFC">
              <w:rPr>
                <w:lang w:val="es-ES"/>
              </w:rPr>
              <w:t xml:space="preserve">Los objetivos de la política pública </w:t>
            </w:r>
            <w:r w:rsidR="00716034" w:rsidRPr="00455AFC">
              <w:rPr>
                <w:lang w:val="es-ES"/>
              </w:rPr>
              <w:t xml:space="preserve">consagrados </w:t>
            </w:r>
            <w:r w:rsidRPr="00455AFC">
              <w:rPr>
                <w:lang w:val="es-ES"/>
              </w:rPr>
              <w:t xml:space="preserve">en las excepciones al derecho de autor </w:t>
            </w:r>
            <w:r w:rsidR="00716034" w:rsidRPr="00455AFC">
              <w:rPr>
                <w:lang w:val="es-ES"/>
              </w:rPr>
              <w:t>deben aplicarse del mismo modo a los co</w:t>
            </w:r>
            <w:r w:rsidR="0025132D" w:rsidRPr="00455AFC">
              <w:rPr>
                <w:lang w:val="es-ES"/>
              </w:rPr>
              <w:t>ntenidos analógicos de un fondo archivístico y a los digitales</w:t>
            </w:r>
            <w:r w:rsidR="00716034" w:rsidRPr="00455AFC">
              <w:rPr>
                <w:lang w:val="es-ES"/>
              </w:rPr>
              <w:t>.</w:t>
            </w:r>
            <w:r w:rsidR="00A818DD" w:rsidRPr="00455AFC">
              <w:rPr>
                <w:lang w:val="es-ES"/>
              </w:rPr>
              <w:t xml:space="preserve"> </w:t>
            </w:r>
            <w:r w:rsidR="00716034" w:rsidRPr="00455AFC">
              <w:rPr>
                <w:lang w:val="es-ES"/>
              </w:rPr>
              <w:t>Sin embargo, algunas excepciones legales pueden quedar relegadas a un segundo plano mediante acuerdos contractuales.</w:t>
            </w:r>
            <w:r w:rsidR="00A818DD" w:rsidRPr="00455AFC">
              <w:rPr>
                <w:lang w:val="es-ES"/>
              </w:rPr>
              <w:t xml:space="preserve"> </w:t>
            </w:r>
          </w:p>
          <w:p w:rsidR="0095715E" w:rsidRPr="00455AFC" w:rsidRDefault="00716034" w:rsidP="00DC5610">
            <w:pPr>
              <w:rPr>
                <w:lang w:val="es-ES"/>
              </w:rPr>
            </w:pPr>
            <w:r w:rsidRPr="00455AFC">
              <w:rPr>
                <w:lang w:val="es-ES"/>
              </w:rPr>
              <w:t>Por ejemplo, algunos archivos recurren a proveedores del sector privado para el almacenamiento de sus fondos digitales.</w:t>
            </w:r>
            <w:r w:rsidR="00A818DD" w:rsidRPr="00455AFC">
              <w:rPr>
                <w:lang w:val="es-ES"/>
              </w:rPr>
              <w:t xml:space="preserve"> </w:t>
            </w:r>
            <w:r w:rsidR="00DC5610" w:rsidRPr="00455AFC">
              <w:rPr>
                <w:lang w:val="es-ES"/>
              </w:rPr>
              <w:t>Si depende de otra jurisdicción, es posible que el proveedor de almacenamiento no cumpla con la legislación sobre el derecho de autor y con la normativa en materia de privacidad de datos de la jurisdicción del archivo.</w:t>
            </w:r>
            <w:r w:rsidR="00A818DD" w:rsidRPr="00455AFC">
              <w:rPr>
                <w:lang w:val="es-ES"/>
              </w:rPr>
              <w:t xml:space="preserve"> </w:t>
            </w:r>
            <w:r w:rsidR="00DC5610" w:rsidRPr="00455AFC">
              <w:rPr>
                <w:lang w:val="es-ES"/>
              </w:rPr>
              <w:t>La mera presencia de cláusulas estándar que establezcan el derecho aplicable en el marco de un acuerdo puede menoscabar el principio de territorialidad que fundamenta la aplicación internacional de la legislación del derecho de autor.</w:t>
            </w:r>
            <w:r w:rsidR="00A818DD" w:rsidRPr="00455AFC">
              <w:rPr>
                <w:lang w:val="es-ES"/>
              </w:rPr>
              <w:t xml:space="preserve"> </w:t>
            </w:r>
          </w:p>
          <w:p w:rsidR="0095715E" w:rsidRPr="00455AFC" w:rsidRDefault="00DC5610" w:rsidP="00364742">
            <w:pPr>
              <w:rPr>
                <w:lang w:val="es-ES"/>
              </w:rPr>
            </w:pPr>
            <w:r w:rsidRPr="00455AFC">
              <w:rPr>
                <w:lang w:val="es-ES"/>
              </w:rPr>
              <w:t>La primacía otorgada a las cláusulas contractuales invalida totalmente la finalidad de las excepciones.</w:t>
            </w:r>
            <w:r w:rsidR="00A818DD" w:rsidRPr="00455AFC">
              <w:rPr>
                <w:lang w:val="es-ES"/>
              </w:rPr>
              <w:t xml:space="preserve"> </w:t>
            </w:r>
            <w:r w:rsidRPr="00455AFC">
              <w:rPr>
                <w:lang w:val="es-ES"/>
              </w:rPr>
              <w:t>Por eso, la normativa nacional relativa al derecho de autor debe incluir una disposición que brinde la posibilidad a las entidades archivísticas de anular cualquier cláusula contractual que impida o dificulte actuar de conformidad con las excepciones establecidas en la legislación.</w:t>
            </w:r>
            <w:r w:rsidR="00A818DD" w:rsidRPr="00455AFC">
              <w:rPr>
                <w:lang w:val="es-ES"/>
              </w:rPr>
              <w:t xml:space="preserve"> </w:t>
            </w:r>
          </w:p>
        </w:tc>
        <w:tc>
          <w:tcPr>
            <w:tcW w:w="3828" w:type="dxa"/>
            <w:shd w:val="clear" w:color="auto" w:fill="auto"/>
          </w:tcPr>
          <w:p w:rsidR="0095715E" w:rsidRPr="00455AFC" w:rsidRDefault="00DC5610" w:rsidP="00C03AEC">
            <w:pPr>
              <w:rPr>
                <w:color w:val="404040"/>
                <w:lang w:val="es-ES"/>
              </w:rPr>
            </w:pPr>
            <w:r w:rsidRPr="00455AFC">
              <w:rPr>
                <w:lang w:val="es-ES"/>
              </w:rPr>
              <w:t xml:space="preserve">Cualquier cláusula contractual que sea contraria a las </w:t>
            </w:r>
            <w:r w:rsidR="00C03AEC" w:rsidRPr="00455AFC">
              <w:rPr>
                <w:lang w:val="es-ES"/>
              </w:rPr>
              <w:t>sec</w:t>
            </w:r>
            <w:r w:rsidR="0025132D" w:rsidRPr="00455AFC">
              <w:rPr>
                <w:lang w:val="es-ES"/>
              </w:rPr>
              <w:t>ciones [x] a [x] se considerará nula</w:t>
            </w:r>
            <w:r w:rsidR="00C03AEC" w:rsidRPr="00455AFC">
              <w:rPr>
                <w:lang w:val="es-ES"/>
              </w:rPr>
              <w:t xml:space="preserve"> y sin efecto.</w:t>
            </w:r>
            <w:r w:rsidR="00A818DD" w:rsidRPr="00455AFC">
              <w:rPr>
                <w:rStyle w:val="Emphaseple"/>
                <w:color w:val="auto"/>
                <w:lang w:val="es-ES"/>
              </w:rPr>
              <w:t xml:space="preserve"> </w:t>
            </w:r>
            <w:r w:rsidR="00C03AEC" w:rsidRPr="00455AFC">
              <w:rPr>
                <w:rStyle w:val="Emphaseple"/>
                <w:lang w:val="es-ES"/>
              </w:rPr>
              <w:t>(Tomado del proyecto de ley de EIFL, art. 21(4))</w:t>
            </w:r>
          </w:p>
          <w:p w:rsidR="0095715E" w:rsidRPr="00455AFC" w:rsidRDefault="0095715E">
            <w:pPr>
              <w:rPr>
                <w:lang w:val="es-ES"/>
              </w:rPr>
            </w:pPr>
          </w:p>
        </w:tc>
      </w:tr>
      <w:tr w:rsidR="007E3818" w:rsidRPr="00455AFC" w:rsidTr="00E50110">
        <w:tc>
          <w:tcPr>
            <w:tcW w:w="10194" w:type="dxa"/>
            <w:shd w:val="clear" w:color="auto" w:fill="auto"/>
          </w:tcPr>
          <w:p w:rsidR="00C03AEC" w:rsidRPr="00455AFC" w:rsidRDefault="00C03AEC" w:rsidP="00C03AEC">
            <w:pPr>
              <w:numPr>
                <w:ilvl w:val="0"/>
                <w:numId w:val="84"/>
              </w:numPr>
              <w:rPr>
                <w:lang w:val="es-ES"/>
              </w:rPr>
            </w:pPr>
            <w:r w:rsidRPr="00455AFC">
              <w:rPr>
                <w:lang w:val="es-ES"/>
              </w:rPr>
              <w:t>En los casos en que se otorga una protección jurídica a las medidas tecnológicas de protección (MTP), ¿una entidad archivística tiene derecho a eludir las MTP para beneficiarse de una excepción al derecho de autor?</w:t>
            </w:r>
          </w:p>
          <w:p w:rsidR="00423D2C" w:rsidRPr="00455AFC" w:rsidRDefault="00C03AEC" w:rsidP="00364742">
            <w:pPr>
              <w:rPr>
                <w:lang w:val="es-ES"/>
              </w:rPr>
            </w:pPr>
            <w:r w:rsidRPr="00455AFC">
              <w:rPr>
                <w:lang w:val="es-ES"/>
              </w:rPr>
              <w:t>Las medidas tecnológicas de bloqueo electrónico utilizadas por los titulares de los derechos de autor para controlar el uso o evitar ciertos usos indebidos pueden impedir otros usos del material que son conformes a la legislación.</w:t>
            </w:r>
            <w:r w:rsidR="00A818DD" w:rsidRPr="00455AFC">
              <w:rPr>
                <w:lang w:val="es-ES"/>
              </w:rPr>
              <w:t xml:space="preserve"> </w:t>
            </w:r>
            <w:r w:rsidRPr="00455AFC">
              <w:rPr>
                <w:lang w:val="es-ES"/>
              </w:rPr>
              <w:t>Las entidades archivísticas deben estar autorizadas a eludir esos sistemas de protección contra la copia para tener acceso a las obras del dominio público y beneficiarse de las excepciones previstas por la legislación sobre el derecho de autor, por ejemplo, con fines de conservación o para atender a las necesidades de las personas con discapacidad.</w:t>
            </w:r>
          </w:p>
        </w:tc>
        <w:tc>
          <w:tcPr>
            <w:tcW w:w="3828" w:type="dxa"/>
            <w:shd w:val="clear" w:color="auto" w:fill="auto"/>
          </w:tcPr>
          <w:p w:rsidR="0095715E" w:rsidRPr="00455AFC" w:rsidRDefault="00C03AEC" w:rsidP="00364742">
            <w:pPr>
              <w:rPr>
                <w:color w:val="404040"/>
                <w:lang w:val="es-ES"/>
              </w:rPr>
            </w:pPr>
            <w:r w:rsidRPr="00455AFC">
              <w:rPr>
                <w:lang w:val="es-ES"/>
              </w:rPr>
              <w:t>En los casos en que las obras estén protegidas con medidas tecnológicas, los beneficiarios de las excepciones o limitaciones previstas en las secciones [x] a [x] deberán contar con los medios para aprovechar el beneficio de dichas excepciones o limitaciones y, en su caso, tener la posibilidad de eludir dichas medidas tecnológicas de protección para dar acceso a las obras.</w:t>
            </w:r>
            <w:r w:rsidR="00F97018" w:rsidRPr="00455AFC">
              <w:rPr>
                <w:lang w:val="es-ES"/>
              </w:rPr>
              <w:t xml:space="preserve"> </w:t>
            </w:r>
            <w:r w:rsidRPr="00455AFC">
              <w:rPr>
                <w:rStyle w:val="Emphaseple"/>
                <w:lang w:val="es-ES"/>
              </w:rPr>
              <w:t>(Tomado del proyecto de ley de EIFL, art. 22)</w:t>
            </w:r>
          </w:p>
        </w:tc>
      </w:tr>
      <w:tr w:rsidR="007E3818" w:rsidRPr="00455AFC" w:rsidTr="00E50110">
        <w:tc>
          <w:tcPr>
            <w:tcW w:w="14022" w:type="dxa"/>
            <w:gridSpan w:val="2"/>
            <w:shd w:val="clear" w:color="auto" w:fill="auto"/>
          </w:tcPr>
          <w:p w:rsidR="0095715E" w:rsidRPr="00455AFC" w:rsidRDefault="00C03AEC" w:rsidP="00364742">
            <w:pPr>
              <w:pStyle w:val="Titre3"/>
              <w:spacing w:before="0" w:after="0"/>
              <w:rPr>
                <w:lang w:val="es-ES"/>
              </w:rPr>
            </w:pPr>
            <w:bookmarkStart w:id="24" w:name="_Toc495333699"/>
            <w:r w:rsidRPr="00455AFC">
              <w:rPr>
                <w:lang w:val="es-ES"/>
              </w:rPr>
              <w:t>Limitación de responsabilidad</w:t>
            </w:r>
            <w:bookmarkEnd w:id="24"/>
          </w:p>
        </w:tc>
      </w:tr>
      <w:tr w:rsidR="007E3818" w:rsidRPr="00455AFC" w:rsidTr="00E50110">
        <w:tc>
          <w:tcPr>
            <w:tcW w:w="10194" w:type="dxa"/>
            <w:shd w:val="clear" w:color="auto" w:fill="auto"/>
          </w:tcPr>
          <w:p w:rsidR="00C03AEC" w:rsidRPr="00455AFC" w:rsidRDefault="00C03AEC" w:rsidP="00C03AEC">
            <w:pPr>
              <w:numPr>
                <w:ilvl w:val="0"/>
                <w:numId w:val="84"/>
              </w:numPr>
              <w:rPr>
                <w:lang w:val="es-ES"/>
              </w:rPr>
            </w:pPr>
            <w:r w:rsidRPr="00455AFC">
              <w:rPr>
                <w:lang w:val="es-ES"/>
              </w:rPr>
              <w:t>¿La legislación protege a los archivistas contra posibles acciones judiciales por actos cometidos de buena fe en el desempeño de sus funciones?</w:t>
            </w:r>
          </w:p>
          <w:p w:rsidR="00423D2C" w:rsidRPr="00455AFC" w:rsidRDefault="00BD34BD" w:rsidP="00BD34BD">
            <w:pPr>
              <w:rPr>
                <w:lang w:val="es-ES"/>
              </w:rPr>
            </w:pPr>
            <w:r w:rsidRPr="00455AFC">
              <w:rPr>
                <w:lang w:val="es-ES"/>
              </w:rPr>
              <w:t>Al poner sus fondos a disposición de los usuarios, los archivistas deben resolver a diario cuestiones relativas al derecho de autor y a las licencias,</w:t>
            </w:r>
            <w:r w:rsidR="00A818DD" w:rsidRPr="00455AFC">
              <w:rPr>
                <w:lang w:val="es-ES"/>
              </w:rPr>
              <w:t xml:space="preserve"> </w:t>
            </w:r>
            <w:r w:rsidRPr="00455AFC">
              <w:rPr>
                <w:lang w:val="es-ES"/>
              </w:rPr>
              <w:t>por lo que, para llevar a cabo sus tareas, deben entender y aplicar la legislación vigente. Además, a menudo son la primera fuente de información sobre el derecho de autor para los usuarios de los archivos.</w:t>
            </w:r>
          </w:p>
          <w:p w:rsidR="0095715E" w:rsidRPr="00455AFC" w:rsidRDefault="00BD34BD" w:rsidP="00364742">
            <w:pPr>
              <w:rPr>
                <w:lang w:val="es-ES"/>
              </w:rPr>
            </w:pPr>
            <w:r w:rsidRPr="00455AFC">
              <w:rPr>
                <w:lang w:val="es-ES"/>
              </w:rPr>
              <w:t>Sin embargo, pocos archivistas cuentan con una formación jurídica formal y pocos tienen acceso al asesoramiento jurídico de un especialista.</w:t>
            </w:r>
            <w:r w:rsidR="00A818DD" w:rsidRPr="00455AFC">
              <w:rPr>
                <w:lang w:val="es-ES"/>
              </w:rPr>
              <w:t xml:space="preserve"> </w:t>
            </w:r>
            <w:r w:rsidRPr="00455AFC">
              <w:rPr>
                <w:lang w:val="es-ES"/>
              </w:rPr>
              <w:t xml:space="preserve">Una limitación de responsabilidad permite a los archivistas beneficiarse plenamente de las excepciones al derecho de autor, actuando de buena fe, y facilita la </w:t>
            </w:r>
            <w:r w:rsidR="00540CEC" w:rsidRPr="00455AFC">
              <w:rPr>
                <w:lang w:val="es-ES"/>
              </w:rPr>
              <w:t>asunc</w:t>
            </w:r>
            <w:r w:rsidRPr="00455AFC">
              <w:rPr>
                <w:lang w:val="es-ES"/>
              </w:rPr>
              <w:t>ión de los riesgos a la hora de llevar a cabo, por ejemplo, proyectos de digitalización.</w:t>
            </w:r>
          </w:p>
        </w:tc>
        <w:tc>
          <w:tcPr>
            <w:tcW w:w="3828" w:type="dxa"/>
            <w:shd w:val="clear" w:color="auto" w:fill="auto"/>
          </w:tcPr>
          <w:p w:rsidR="0095715E" w:rsidRPr="00455AFC" w:rsidRDefault="00430189" w:rsidP="00430189">
            <w:pPr>
              <w:rPr>
                <w:lang w:val="es-ES"/>
              </w:rPr>
            </w:pPr>
            <w:r w:rsidRPr="00455AFC">
              <w:rPr>
                <w:lang w:val="es-ES"/>
              </w:rPr>
              <w:t xml:space="preserve">Una entidad archivística (o una persona que </w:t>
            </w:r>
            <w:r w:rsidR="001C2432" w:rsidRPr="00455AFC">
              <w:rPr>
                <w:lang w:val="es-ES"/>
              </w:rPr>
              <w:t>se desempeñ</w:t>
            </w:r>
            <w:r w:rsidRPr="00455AFC">
              <w:rPr>
                <w:lang w:val="es-ES"/>
              </w:rPr>
              <w:t xml:space="preserve">e bajo su responsabilidad en el marco de sus funciones) estará protegida contra las denuncias (incluidas las demandas por daños y perjuicios) que puedan derivar del incumplimiento de la legislación del derecho de autor y no será penalmente responsable en caso de incumplimiento del derecho de autor, </w:t>
            </w:r>
            <w:r w:rsidR="001C2432" w:rsidRPr="00455AFC">
              <w:rPr>
                <w:lang w:val="es-ES"/>
              </w:rPr>
              <w:t xml:space="preserve">habiendo </w:t>
            </w:r>
            <w:r w:rsidRPr="00455AFC">
              <w:rPr>
                <w:lang w:val="es-ES"/>
              </w:rPr>
              <w:t>actuado de buena fe:</w:t>
            </w:r>
          </w:p>
          <w:p w:rsidR="00430189" w:rsidRPr="00455AFC" w:rsidRDefault="001C2432" w:rsidP="001C2432">
            <w:pPr>
              <w:numPr>
                <w:ilvl w:val="0"/>
                <w:numId w:val="86"/>
              </w:numPr>
              <w:rPr>
                <w:lang w:val="es-ES"/>
              </w:rPr>
            </w:pPr>
            <w:r w:rsidRPr="00455AFC">
              <w:rPr>
                <w:lang w:val="es-ES"/>
              </w:rPr>
              <w:t xml:space="preserve">al creer, </w:t>
            </w:r>
            <w:r w:rsidR="00540CEC" w:rsidRPr="00455AFC">
              <w:rPr>
                <w:lang w:val="es-ES"/>
              </w:rPr>
              <w:t xml:space="preserve">teniendo </w:t>
            </w:r>
            <w:r w:rsidRPr="00455AFC">
              <w:rPr>
                <w:lang w:val="es-ES"/>
              </w:rPr>
              <w:t>buenos motivos para ello, que el uso que ha hecho de la obra estaba autorizado por entrar en el marco de una excepción prevista por la legislación, o porque el uso que ha hecho de la obra no estaba sujeto al derecho de autor; o</w:t>
            </w:r>
          </w:p>
          <w:p w:rsidR="001C2432" w:rsidRPr="00455AFC" w:rsidRDefault="001C2432" w:rsidP="001C2432">
            <w:pPr>
              <w:numPr>
                <w:ilvl w:val="0"/>
                <w:numId w:val="86"/>
              </w:numPr>
              <w:rPr>
                <w:lang w:val="es-ES"/>
              </w:rPr>
            </w:pPr>
            <w:r w:rsidRPr="00455AFC">
              <w:rPr>
                <w:lang w:val="es-ES"/>
              </w:rPr>
              <w:t xml:space="preserve">al creer, </w:t>
            </w:r>
            <w:r w:rsidR="00540CEC" w:rsidRPr="00455AFC">
              <w:rPr>
                <w:lang w:val="es-ES"/>
              </w:rPr>
              <w:t>teni</w:t>
            </w:r>
            <w:r w:rsidRPr="00455AFC">
              <w:rPr>
                <w:lang w:val="es-ES"/>
              </w:rPr>
              <w:t>endo buenos motivos para ello, que la obra o el material protegido por derechos conexos habían caído en el dominio público o en el ámbito de una licencia de contenido abierto.</w:t>
            </w:r>
          </w:p>
          <w:p w:rsidR="00423D2C" w:rsidRPr="00455AFC" w:rsidRDefault="001C2432" w:rsidP="00364742">
            <w:pPr>
              <w:rPr>
                <w:color w:val="404040"/>
                <w:lang w:val="es-ES"/>
              </w:rPr>
            </w:pPr>
            <w:r w:rsidRPr="00455AFC">
              <w:rPr>
                <w:iCs/>
                <w:lang w:val="es-ES"/>
              </w:rPr>
              <w:t xml:space="preserve">Una entidad archivística </w:t>
            </w:r>
            <w:r w:rsidRPr="00455AFC">
              <w:rPr>
                <w:lang w:val="es-ES"/>
              </w:rPr>
              <w:t>(o una persona que se desempeñe bajo su responsabilidad) no será responsable por los actos de sus usuarios.</w:t>
            </w:r>
            <w:r w:rsidR="00F97018" w:rsidRPr="00455AFC">
              <w:rPr>
                <w:lang w:val="es-ES"/>
              </w:rPr>
              <w:t xml:space="preserve"> </w:t>
            </w:r>
            <w:r w:rsidRPr="00455AFC">
              <w:rPr>
                <w:rStyle w:val="Emphaseple"/>
                <w:lang w:val="es-ES"/>
              </w:rPr>
              <w:t>(Tomado del proyecto de ley de EIFL, art. 12(12))</w:t>
            </w:r>
          </w:p>
        </w:tc>
      </w:tr>
      <w:tr w:rsidR="007E3818" w:rsidRPr="00455AFC" w:rsidTr="00E50110">
        <w:tc>
          <w:tcPr>
            <w:tcW w:w="14022" w:type="dxa"/>
            <w:gridSpan w:val="2"/>
            <w:shd w:val="clear" w:color="auto" w:fill="auto"/>
          </w:tcPr>
          <w:p w:rsidR="0095715E" w:rsidRPr="00455AFC" w:rsidRDefault="001C2432" w:rsidP="00364742">
            <w:pPr>
              <w:pStyle w:val="Titre3"/>
              <w:spacing w:before="0" w:after="0"/>
              <w:rPr>
                <w:lang w:val="es-ES"/>
              </w:rPr>
            </w:pPr>
            <w:bookmarkStart w:id="25" w:name="_Toc495333700"/>
            <w:r w:rsidRPr="00455AFC">
              <w:rPr>
                <w:lang w:val="es-ES"/>
              </w:rPr>
              <w:t>Excepciones flexibles</w:t>
            </w:r>
            <w:bookmarkEnd w:id="25"/>
          </w:p>
        </w:tc>
      </w:tr>
      <w:tr w:rsidR="007E3818" w:rsidRPr="00455AFC" w:rsidTr="00E50110">
        <w:tc>
          <w:tcPr>
            <w:tcW w:w="10194" w:type="dxa"/>
            <w:shd w:val="clear" w:color="auto" w:fill="auto"/>
          </w:tcPr>
          <w:p w:rsidR="001C2432" w:rsidRPr="00455AFC" w:rsidRDefault="001C2432" w:rsidP="001C2432">
            <w:pPr>
              <w:numPr>
                <w:ilvl w:val="0"/>
                <w:numId w:val="84"/>
              </w:numPr>
              <w:rPr>
                <w:lang w:val="es-ES"/>
              </w:rPr>
            </w:pPr>
            <w:r w:rsidRPr="00455AFC">
              <w:rPr>
                <w:lang w:val="es-ES"/>
              </w:rPr>
              <w:t>Además de las excepciones específicas a favor de los archivos, ¿las actividades archivísticas se benefician de alguna excepción flexible como el uso leal (</w:t>
            </w:r>
            <w:proofErr w:type="spellStart"/>
            <w:r w:rsidRPr="00455AFC">
              <w:rPr>
                <w:i/>
                <w:lang w:val="es-ES"/>
              </w:rPr>
              <w:t>fair</w:t>
            </w:r>
            <w:proofErr w:type="spellEnd"/>
            <w:r w:rsidRPr="00455AFC">
              <w:rPr>
                <w:i/>
                <w:lang w:val="es-ES"/>
              </w:rPr>
              <w:t xml:space="preserve"> use</w:t>
            </w:r>
            <w:r w:rsidRPr="00455AFC">
              <w:rPr>
                <w:lang w:val="es-ES"/>
              </w:rPr>
              <w:t>) o el trato justo (</w:t>
            </w:r>
            <w:proofErr w:type="spellStart"/>
            <w:r w:rsidRPr="00455AFC">
              <w:rPr>
                <w:i/>
                <w:lang w:val="es-ES"/>
              </w:rPr>
              <w:t>fair</w:t>
            </w:r>
            <w:proofErr w:type="spellEnd"/>
            <w:r w:rsidRPr="00455AFC">
              <w:rPr>
                <w:i/>
                <w:lang w:val="es-ES"/>
              </w:rPr>
              <w:t xml:space="preserve"> </w:t>
            </w:r>
            <w:proofErr w:type="spellStart"/>
            <w:r w:rsidRPr="00455AFC">
              <w:rPr>
                <w:i/>
                <w:lang w:val="es-ES"/>
              </w:rPr>
              <w:t>dealing</w:t>
            </w:r>
            <w:proofErr w:type="spellEnd"/>
            <w:r w:rsidRPr="00455AFC">
              <w:rPr>
                <w:lang w:val="es-ES"/>
              </w:rPr>
              <w:t>)?</w:t>
            </w:r>
          </w:p>
          <w:p w:rsidR="00423D2C" w:rsidRPr="00455AFC" w:rsidRDefault="00870FE9" w:rsidP="00870FE9">
            <w:pPr>
              <w:rPr>
                <w:lang w:val="es-ES"/>
              </w:rPr>
            </w:pPr>
            <w:r w:rsidRPr="00455AFC">
              <w:rPr>
                <w:lang w:val="es-ES"/>
              </w:rPr>
              <w:t>La ventaja de una excepción flexible, como el criterio de uso legal o trato justo, es que la legislación puede autorizar usos de contenidos protegidos por el derecho de autor que no se han previsto en el momento en que se adoptó dicha legislación, incluidas sus posibles excepciones específicas a los archivos.</w:t>
            </w:r>
            <w:r w:rsidR="00A818DD" w:rsidRPr="00455AFC">
              <w:rPr>
                <w:lang w:val="es-ES"/>
              </w:rPr>
              <w:t xml:space="preserve"> </w:t>
            </w:r>
            <w:r w:rsidRPr="00455AFC">
              <w:rPr>
                <w:lang w:val="es-ES"/>
              </w:rPr>
              <w:t>Esto ayuda a mantener actualizado el texto de ley ante los avances tecnológicos y ante la aparición de nuevas formas de aprendizaje y de compartir la información.</w:t>
            </w:r>
          </w:p>
          <w:p w:rsidR="0095715E" w:rsidRPr="00455AFC" w:rsidRDefault="00870FE9" w:rsidP="00364742">
            <w:pPr>
              <w:spacing w:line="280" w:lineRule="auto"/>
              <w:rPr>
                <w:lang w:val="es-ES"/>
              </w:rPr>
            </w:pPr>
            <w:r w:rsidRPr="00455AFC">
              <w:rPr>
                <w:lang w:val="es-ES"/>
              </w:rPr>
              <w:t>Más de 40 países de todo el mundo han incorporado a su legislación sobre el derecho de autor una excepción flexible de carácter general.</w:t>
            </w:r>
            <w:r w:rsidR="00A818DD" w:rsidRPr="00455AFC">
              <w:rPr>
                <w:lang w:val="es-ES"/>
              </w:rPr>
              <w:t xml:space="preserve"> </w:t>
            </w:r>
            <w:r w:rsidR="00E36FB2" w:rsidRPr="00455AFC">
              <w:rPr>
                <w:lang w:val="es-ES"/>
              </w:rPr>
              <w:t xml:space="preserve">Las legislaciones nacionales deberían </w:t>
            </w:r>
            <w:r w:rsidR="00496838" w:rsidRPr="00455AFC">
              <w:rPr>
                <w:lang w:val="es-ES"/>
              </w:rPr>
              <w:t>establec</w:t>
            </w:r>
            <w:r w:rsidR="00D53492" w:rsidRPr="00455AFC">
              <w:rPr>
                <w:lang w:val="es-ES"/>
              </w:rPr>
              <w:t>er claramente que, cuando corresponda</w:t>
            </w:r>
            <w:r w:rsidR="00496838" w:rsidRPr="00455AFC">
              <w:rPr>
                <w:lang w:val="es-ES"/>
              </w:rPr>
              <w:t xml:space="preserve"> a determinadas categorías de usuarios (por ejemplo, las entidades archivísticas), las excepciones específicas se completan con esta excepción general flexible.</w:t>
            </w:r>
          </w:p>
        </w:tc>
        <w:tc>
          <w:tcPr>
            <w:tcW w:w="3828" w:type="dxa"/>
            <w:shd w:val="clear" w:color="auto" w:fill="auto"/>
          </w:tcPr>
          <w:p w:rsidR="0095715E" w:rsidRPr="00455AFC" w:rsidRDefault="00496838" w:rsidP="00185689">
            <w:pPr>
              <w:spacing w:line="280" w:lineRule="auto"/>
              <w:rPr>
                <w:lang w:val="es-ES"/>
              </w:rPr>
            </w:pPr>
            <w:r w:rsidRPr="00455AFC">
              <w:rPr>
                <w:lang w:val="es-ES"/>
              </w:rPr>
              <w:t>Además de los usos autorizados explícitamente en las secciones 8 a 17B, el uso leal de una obra protegida por el derecho de autor, incluid</w:t>
            </w:r>
            <w:r w:rsidR="00185689" w:rsidRPr="00455AFC">
              <w:rPr>
                <w:lang w:val="es-ES"/>
              </w:rPr>
              <w:t>a</w:t>
            </w:r>
            <w:r w:rsidRPr="00455AFC">
              <w:rPr>
                <w:lang w:val="es-ES"/>
              </w:rPr>
              <w:t xml:space="preserve"> la reproducción en forma de fotocopias o de fonogramas para fines académicos o de investigación, estudio personal, enseñanza, crítica, comentario, parodia, revisión o información sobre noticias o hechos actuales, </w:t>
            </w:r>
            <w:r w:rsidR="00185689" w:rsidRPr="00455AFC">
              <w:rPr>
                <w:lang w:val="es-ES"/>
              </w:rPr>
              <w:t>no podrá considerarse una infracción al derecho de autor sobre la obra de la que se trate.</w:t>
            </w:r>
          </w:p>
          <w:p w:rsidR="0095715E" w:rsidRPr="00455AFC" w:rsidRDefault="00185689" w:rsidP="00185689">
            <w:pPr>
              <w:spacing w:line="280" w:lineRule="auto"/>
              <w:rPr>
                <w:lang w:val="es-ES"/>
              </w:rPr>
            </w:pPr>
            <w:r w:rsidRPr="00455AFC">
              <w:rPr>
                <w:lang w:val="es-ES"/>
              </w:rPr>
              <w:t>Para determinar si una acción efectuada en relación con una obra constituye un uso leal, el tribunal a cargo del caso deberá tomar en cuenta todos los factores que juzgue relevantes, incluidos los siguientes:</w:t>
            </w:r>
          </w:p>
          <w:p w:rsidR="0095715E" w:rsidRPr="00455AFC" w:rsidRDefault="00185689" w:rsidP="00185689">
            <w:pPr>
              <w:numPr>
                <w:ilvl w:val="0"/>
                <w:numId w:val="85"/>
              </w:numPr>
              <w:spacing w:line="280" w:lineRule="auto"/>
              <w:rPr>
                <w:lang w:val="es-ES"/>
              </w:rPr>
            </w:pPr>
            <w:r w:rsidRPr="00455AFC">
              <w:rPr>
                <w:lang w:val="es-ES"/>
              </w:rPr>
              <w:t>la naturaleza de la obra;</w:t>
            </w:r>
          </w:p>
          <w:p w:rsidR="0095715E" w:rsidRPr="00455AFC" w:rsidRDefault="00185689" w:rsidP="00955C33">
            <w:pPr>
              <w:numPr>
                <w:ilvl w:val="0"/>
                <w:numId w:val="85"/>
              </w:numPr>
              <w:spacing w:line="280" w:lineRule="auto"/>
              <w:rPr>
                <w:lang w:val="es-ES"/>
              </w:rPr>
            </w:pPr>
            <w:r w:rsidRPr="00455AFC">
              <w:rPr>
                <w:lang w:val="es-ES"/>
              </w:rPr>
              <w:t>la extensión y el tenor de la parte de la obra afectada por dicha acción en relación con la obra en su conjunto;</w:t>
            </w:r>
          </w:p>
          <w:p w:rsidR="00955C33" w:rsidRPr="00455AFC" w:rsidRDefault="00955C33" w:rsidP="00955C33">
            <w:pPr>
              <w:numPr>
                <w:ilvl w:val="0"/>
                <w:numId w:val="85"/>
              </w:numPr>
              <w:spacing w:line="280" w:lineRule="auto"/>
              <w:rPr>
                <w:lang w:val="es-ES"/>
              </w:rPr>
            </w:pPr>
            <w:r w:rsidRPr="00455AFC">
              <w:rPr>
                <w:lang w:val="es-ES"/>
              </w:rPr>
              <w:t xml:space="preserve">el objetivo y el carácter del uso, incluido el hecho de que este sea con fines de lucro o simplemente educativos sin ánimo de lucro, así como el efecto de la acción sobre el mercado potencial o el valor comercial de la obra. </w:t>
            </w:r>
            <w:r w:rsidRPr="00455AFC">
              <w:rPr>
                <w:i/>
                <w:iCs/>
                <w:color w:val="404040"/>
                <w:lang w:val="es-ES"/>
              </w:rPr>
              <w:t>(Tomado del proyecto de ley de EIFL, art. 17C)</w:t>
            </w:r>
          </w:p>
        </w:tc>
      </w:tr>
    </w:tbl>
    <w:p w:rsidR="0095715E" w:rsidRPr="00455AFC" w:rsidRDefault="0095715E">
      <w:pPr>
        <w:rPr>
          <w:lang w:val="es-ES"/>
        </w:rPr>
      </w:pPr>
    </w:p>
    <w:p w:rsidR="0095715E" w:rsidRPr="00455AFC" w:rsidRDefault="00D53492" w:rsidP="00D53492">
      <w:pPr>
        <w:pStyle w:val="Titre2"/>
        <w:spacing w:line="280" w:lineRule="auto"/>
        <w:rPr>
          <w:b w:val="0"/>
          <w:lang w:val="es-ES"/>
        </w:rPr>
      </w:pPr>
      <w:bookmarkStart w:id="26" w:name="_Toc495333701"/>
      <w:r w:rsidRPr="00455AFC">
        <w:rPr>
          <w:lang w:val="es-ES"/>
        </w:rPr>
        <w:t>Nota relativa al test en tres etapas</w:t>
      </w:r>
      <w:bookmarkEnd w:id="26"/>
    </w:p>
    <w:p w:rsidR="00013011" w:rsidRPr="00455AFC" w:rsidRDefault="00D53492" w:rsidP="00BC013E">
      <w:pPr>
        <w:spacing w:line="280" w:lineRule="auto"/>
        <w:rPr>
          <w:lang w:val="es-ES"/>
        </w:rPr>
      </w:pPr>
      <w:r w:rsidRPr="00455AFC">
        <w:rPr>
          <w:lang w:val="es-ES"/>
        </w:rPr>
        <w:t xml:space="preserve">El test en tres etapas es una </w:t>
      </w:r>
      <w:r w:rsidR="00BC013E" w:rsidRPr="00455AFC">
        <w:rPr>
          <w:lang w:val="es-ES"/>
        </w:rPr>
        <w:t>disposición</w:t>
      </w:r>
      <w:r w:rsidRPr="00455AFC">
        <w:rPr>
          <w:lang w:val="es-ES"/>
        </w:rPr>
        <w:t xml:space="preserve"> que aparece en tratados como el Convenio de Berna (</w:t>
      </w:r>
      <w:r w:rsidR="00793373" w:rsidRPr="00455AFC">
        <w:rPr>
          <w:lang w:val="es-ES"/>
        </w:rPr>
        <w:t>a</w:t>
      </w:r>
      <w:r w:rsidRPr="00455AFC">
        <w:rPr>
          <w:lang w:val="es-ES"/>
        </w:rPr>
        <w:t>rtículo 9(2))</w:t>
      </w:r>
      <w:r w:rsidR="00793373" w:rsidRPr="00455AFC">
        <w:rPr>
          <w:lang w:val="es-ES"/>
        </w:rPr>
        <w:t>,</w:t>
      </w:r>
      <w:r w:rsidRPr="00455AFC">
        <w:rPr>
          <w:lang w:val="es-ES"/>
        </w:rPr>
        <w:t xml:space="preserve"> </w:t>
      </w:r>
      <w:r w:rsidR="00793373" w:rsidRPr="00455AFC">
        <w:rPr>
          <w:lang w:val="es-ES"/>
        </w:rPr>
        <w:t>que establece los criterios que permiten evaluar el alcance de las limitaciones a los derechos de los titulares del derecho de autor.</w:t>
      </w:r>
      <w:r w:rsidR="00A818DD" w:rsidRPr="00455AFC">
        <w:rPr>
          <w:lang w:val="es-ES"/>
        </w:rPr>
        <w:t xml:space="preserve"> </w:t>
      </w:r>
      <w:r w:rsidR="00793373" w:rsidRPr="00455AFC">
        <w:rPr>
          <w:lang w:val="es-ES"/>
        </w:rPr>
        <w:t>Este test en tres etapas es una herramienta de redacción o una guía que ayuda a los Gobiernos a ver de qué manera se redactan las excepciones y limitaciones específicas en sus textos legislativos.</w:t>
      </w:r>
      <w:r w:rsidR="00A818DD" w:rsidRPr="00455AFC">
        <w:rPr>
          <w:lang w:val="es-ES"/>
        </w:rPr>
        <w:t xml:space="preserve"> </w:t>
      </w:r>
      <w:r w:rsidR="00793373" w:rsidRPr="00455AFC">
        <w:rPr>
          <w:lang w:val="es-ES"/>
        </w:rPr>
        <w:t>Dado qu</w:t>
      </w:r>
      <w:bookmarkStart w:id="27" w:name="_GoBack"/>
      <w:bookmarkEnd w:id="27"/>
      <w:r w:rsidR="00793373" w:rsidRPr="00455AFC">
        <w:rPr>
          <w:lang w:val="es-ES"/>
        </w:rPr>
        <w:t>e las excepciones, una vez redactadas, se consideran conformes al test, y en la medida en que el test no está orientado hacia los usuarios de las excepciones, no cabe inc</w:t>
      </w:r>
      <w:r w:rsidR="00BC013E" w:rsidRPr="00455AFC">
        <w:rPr>
          <w:lang w:val="es-ES"/>
        </w:rPr>
        <w:t>orporar</w:t>
      </w:r>
      <w:r w:rsidR="00793373" w:rsidRPr="00455AFC">
        <w:rPr>
          <w:lang w:val="es-ES"/>
        </w:rPr>
        <w:t xml:space="preserve"> </w:t>
      </w:r>
      <w:r w:rsidR="00BC013E" w:rsidRPr="00455AFC">
        <w:rPr>
          <w:lang w:val="es-ES"/>
        </w:rPr>
        <w:t xml:space="preserve">dicho test </w:t>
      </w:r>
      <w:r w:rsidR="00793373" w:rsidRPr="00455AFC">
        <w:rPr>
          <w:lang w:val="es-ES"/>
        </w:rPr>
        <w:t xml:space="preserve">en las legislaciones nacionales relativas a las excepciones </w:t>
      </w:r>
      <w:r w:rsidR="00BC013E" w:rsidRPr="00455AFC">
        <w:rPr>
          <w:lang w:val="es-ES"/>
        </w:rPr>
        <w:t>a favor de los archivos y las bibliotecas.</w:t>
      </w:r>
    </w:p>
    <w:sectPr w:rsidR="00013011" w:rsidRPr="00455AFC" w:rsidSect="00D96892">
      <w:headerReference w:type="first" r:id="rId19"/>
      <w:pgSz w:w="16840" w:h="11900" w:orient="landscape"/>
      <w:pgMar w:top="1417" w:right="1417" w:bottom="1417" w:left="1417" w:header="39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742" w:rsidRDefault="00364742" w:rsidP="00420EE1">
      <w:r>
        <w:separator/>
      </w:r>
    </w:p>
  </w:endnote>
  <w:endnote w:type="continuationSeparator" w:id="0">
    <w:p w:rsidR="00364742" w:rsidRDefault="00364742" w:rsidP="00420EE1">
      <w:r>
        <w:continuationSeparator/>
      </w:r>
    </w:p>
  </w:endnote>
  <w:endnote w:type="continuationNotice" w:id="1">
    <w:p w:rsidR="00364742" w:rsidRDefault="00364742" w:rsidP="00420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luna">
    <w:altName w:val="Cambria"/>
    <w:panose1 w:val="00000000000000000000"/>
    <w:charset w:val="00"/>
    <w:family w:val="roman"/>
    <w:notTrueType/>
    <w:pitch w:val="default"/>
    <w:sig w:usb0="00000003" w:usb1="00000000" w:usb2="00000000" w:usb3="00000000" w:csb0="00000001" w:csb1="00000000"/>
  </w:font>
  <w:font w:name="Calluna-Regular">
    <w:altName w:val="Times New Roman"/>
    <w:panose1 w:val="00000000000000000000"/>
    <w:charset w:val="EE"/>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Default="0036474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Pr="00BE3F81" w:rsidRDefault="00364742">
    <w:pPr>
      <w:pStyle w:val="Titre1"/>
      <w:spacing w:before="0" w:after="0" w:line="240" w:lineRule="auto"/>
      <w:jc w:val="center"/>
      <w:rPr>
        <w:rStyle w:val="Titre1Car"/>
        <w:rFonts w:ascii="Calibri" w:hAnsi="Calibri"/>
        <w:color w:val="14213D"/>
        <w:sz w:val="24"/>
        <w:lang w:val="es-ES"/>
      </w:rPr>
    </w:pPr>
    <w:r w:rsidRPr="00BE3F81">
      <w:rPr>
        <w:rStyle w:val="Titre1Car"/>
        <w:rFonts w:ascii="Calibri" w:hAnsi="Calibri"/>
        <w:color w:val="14213D"/>
        <w:sz w:val="24"/>
        <w:lang w:val="es-ES"/>
      </w:rPr>
      <w:t>Consejo Internacional de Archivos</w:t>
    </w:r>
  </w:p>
  <w:p w:rsidR="00364742" w:rsidRPr="00BE3F81" w:rsidRDefault="00364742">
    <w:pPr>
      <w:pStyle w:val="Titre1"/>
      <w:spacing w:before="0" w:after="120" w:line="240" w:lineRule="auto"/>
      <w:jc w:val="center"/>
      <w:rPr>
        <w:sz w:val="20"/>
        <w:lang w:val="es-ES"/>
      </w:rPr>
    </w:pPr>
    <w:r w:rsidRPr="00BE3F81">
      <w:rPr>
        <w:rStyle w:val="Titre1Car"/>
        <w:rFonts w:ascii="Calibri" w:hAnsi="Calibri"/>
        <w:i/>
        <w:color w:val="14213D"/>
        <w:sz w:val="24"/>
        <w:lang w:val="es-ES"/>
      </w:rPr>
      <w:t>Excepciones al derecho de autor a favor de los archivos: lista de control</w:t>
    </w:r>
  </w:p>
  <w:p w:rsidR="00364742" w:rsidRDefault="00364742">
    <w:pPr>
      <w:pStyle w:val="Pieddepage"/>
      <w:spacing w:after="0" w:line="240" w:lineRule="auto"/>
      <w:jc w:val="center"/>
      <w:rPr>
        <w:sz w:val="22"/>
      </w:rPr>
    </w:pPr>
    <w:r w:rsidRPr="00A818DD">
      <w:rPr>
        <w:sz w:val="22"/>
      </w:rPr>
      <w:fldChar w:fldCharType="begin"/>
    </w:r>
    <w:r w:rsidRPr="00A818DD">
      <w:rPr>
        <w:sz w:val="22"/>
      </w:rPr>
      <w:instrText>PAGE   \* MERGEFORMAT</w:instrText>
    </w:r>
    <w:r w:rsidRPr="00A818DD">
      <w:rPr>
        <w:sz w:val="22"/>
      </w:rPr>
      <w:fldChar w:fldCharType="separate"/>
    </w:r>
    <w:r w:rsidR="00455AFC" w:rsidRPr="00455AFC">
      <w:rPr>
        <w:noProof/>
        <w:sz w:val="22"/>
        <w:lang w:val="fr-FR"/>
      </w:rPr>
      <w:t>16</w:t>
    </w:r>
    <w:r w:rsidRPr="00A818DD">
      <w:rPr>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326935"/>
      <w:docPartObj>
        <w:docPartGallery w:val="Page Numbers (Bottom of Page)"/>
        <w:docPartUnique/>
      </w:docPartObj>
    </w:sdtPr>
    <w:sdtContent>
      <w:p w:rsidR="00364742" w:rsidRDefault="00364742">
        <w:pPr>
          <w:pStyle w:val="Pieddepage"/>
          <w:jc w:val="center"/>
        </w:pPr>
        <w:r>
          <w:fldChar w:fldCharType="begin"/>
        </w:r>
        <w:r>
          <w:instrText>PAGE   \* MERGEFORMAT</w:instrText>
        </w:r>
        <w:r>
          <w:fldChar w:fldCharType="separate"/>
        </w:r>
        <w:r w:rsidR="00455AFC" w:rsidRPr="00455AFC">
          <w:rPr>
            <w:noProof/>
            <w:lang w:val="fr-FR"/>
          </w:rPr>
          <w:t>i</w:t>
        </w:r>
        <w:r>
          <w:fldChar w:fldCharType="end"/>
        </w:r>
      </w:p>
    </w:sdtContent>
  </w:sdt>
  <w:p w:rsidR="00364742" w:rsidRDefault="0036474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0701"/>
      <w:docPartObj>
        <w:docPartGallery w:val="Page Numbers (Bottom of Page)"/>
        <w:docPartUnique/>
      </w:docPartObj>
    </w:sdtPr>
    <w:sdtContent>
      <w:p w:rsidR="00364742" w:rsidRDefault="00364742">
        <w:pPr>
          <w:pStyle w:val="Pieddepage"/>
          <w:jc w:val="center"/>
        </w:pPr>
        <w:r>
          <w:fldChar w:fldCharType="begin"/>
        </w:r>
        <w:r>
          <w:instrText>PAGE   \* MERGEFORMAT</w:instrText>
        </w:r>
        <w:r>
          <w:fldChar w:fldCharType="separate"/>
        </w:r>
        <w:r w:rsidR="00455AFC" w:rsidRPr="00455AFC">
          <w:rPr>
            <w:noProof/>
            <w:lang w:val="fr-FR"/>
          </w:rPr>
          <w:t>5</w:t>
        </w:r>
        <w:r>
          <w:fldChar w:fldCharType="end"/>
        </w:r>
      </w:p>
    </w:sdtContent>
  </w:sdt>
  <w:p w:rsidR="00364742" w:rsidRDefault="0036474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742" w:rsidRDefault="00364742" w:rsidP="00420EE1">
      <w:r>
        <w:separator/>
      </w:r>
    </w:p>
  </w:footnote>
  <w:footnote w:type="continuationSeparator" w:id="0">
    <w:p w:rsidR="00364742" w:rsidRDefault="00364742" w:rsidP="00420EE1">
      <w:r>
        <w:continuationSeparator/>
      </w:r>
    </w:p>
  </w:footnote>
  <w:footnote w:type="continuationNotice" w:id="1">
    <w:p w:rsidR="00364742" w:rsidRDefault="00364742" w:rsidP="00420EE1"/>
  </w:footnote>
  <w:footnote w:id="2">
    <w:p w:rsidR="00364742" w:rsidRPr="00D3111B" w:rsidRDefault="00364742" w:rsidP="00D3111B">
      <w:pPr>
        <w:rPr>
          <w:rStyle w:val="Rfrenceple"/>
        </w:rPr>
      </w:pPr>
      <w:r w:rsidRPr="00A818DD">
        <w:rPr>
          <w:rStyle w:val="Rfrenceple"/>
        </w:rPr>
        <w:footnoteRef/>
      </w:r>
      <w:r w:rsidRPr="00A818DD">
        <w:rPr>
          <w:rStyle w:val="Rfrenceple"/>
        </w:rPr>
        <w:t xml:space="preserve"> </w:t>
      </w:r>
      <w:r w:rsidRPr="00D3111B">
        <w:rPr>
          <w:rStyle w:val="Rfrenceple"/>
          <w:lang w:val="es-ES_tradnl"/>
        </w:rPr>
        <w:t>Para tener un panorama general del derecho de autor, véase Principios básicos del derecho de autor y los derechos conexos, 2ª ed. (Ginebra: OMPI, 2016), http://www.wipo.int/edocs/pubdocs/es/wipo_pub_909_2016.pdf</w:t>
      </w:r>
    </w:p>
  </w:footnote>
  <w:footnote w:id="3">
    <w:p w:rsidR="00364742" w:rsidRDefault="00364742" w:rsidP="00691CA1">
      <w:pPr>
        <w:rPr>
          <w:rStyle w:val="Rfrenceple"/>
        </w:rPr>
      </w:pPr>
      <w:r w:rsidRPr="00A818DD">
        <w:rPr>
          <w:rStyle w:val="Rfrenceple"/>
        </w:rPr>
        <w:footnoteRef/>
      </w:r>
      <w:r w:rsidRPr="00A818DD">
        <w:rPr>
          <w:rStyle w:val="Rfrenceple"/>
        </w:rPr>
        <w:t xml:space="preserve"> </w:t>
      </w:r>
      <w:r w:rsidRPr="00691CA1">
        <w:rPr>
          <w:rStyle w:val="Rfrenceple"/>
          <w:lang w:val="es-ES_tradnl"/>
        </w:rPr>
        <w:t xml:space="preserve">Kenneth D. </w:t>
      </w:r>
      <w:proofErr w:type="spellStart"/>
      <w:r w:rsidRPr="00691CA1">
        <w:rPr>
          <w:rStyle w:val="Rfrenceple"/>
          <w:lang w:val="es-ES_tradnl"/>
        </w:rPr>
        <w:t>Crews</w:t>
      </w:r>
      <w:proofErr w:type="spellEnd"/>
      <w:r w:rsidRPr="00691CA1">
        <w:rPr>
          <w:rStyle w:val="Rfrenceple"/>
          <w:lang w:val="es-ES_tradnl"/>
        </w:rPr>
        <w:t>,</w:t>
      </w:r>
      <w:r w:rsidRPr="00691CA1">
        <w:rPr>
          <w:rStyle w:val="Rfrenceple"/>
          <w:i/>
          <w:lang w:val="es-ES_tradnl"/>
        </w:rPr>
        <w:t xml:space="preserve"> Resumen del estudio sobre limitaciones y excepciones en materia de derecho de autor en favor de bibliotecas y archivos: versión actualizada y revisada </w:t>
      </w:r>
      <w:r w:rsidRPr="00691CA1">
        <w:rPr>
          <w:rStyle w:val="Rfrenceple"/>
          <w:lang w:val="es-ES_tradnl"/>
        </w:rPr>
        <w:t xml:space="preserve">(Ginebra, OMPI, 2015). Consultable en </w:t>
      </w:r>
      <w:hyperlink r:id="rId1" w:history="1">
        <w:r w:rsidRPr="00691CA1">
          <w:rPr>
            <w:rStyle w:val="Lienhypertexte"/>
            <w:sz w:val="20"/>
            <w:lang w:val="es-ES_tradnl"/>
          </w:rPr>
          <w:t>http://www.wipo.int/edocs/mdocs/copyright/es/sccr_30/sccr_30_3.pdf</w:t>
        </w:r>
      </w:hyperlink>
      <w:r w:rsidRPr="00691CA1">
        <w:rPr>
          <w:rStyle w:val="Rfrenceple"/>
          <w:lang w:val="es-ES_tradnl"/>
        </w:rPr>
        <w:t xml:space="preserve"> </w:t>
      </w:r>
      <w:r w:rsidRPr="00691CA1">
        <w:rPr>
          <w:rStyle w:val="Rfrenceple"/>
        </w:rPr>
        <w:t xml:space="preserve"> </w:t>
      </w:r>
    </w:p>
  </w:footnote>
  <w:footnote w:id="4">
    <w:p w:rsidR="00364742" w:rsidRDefault="00364742" w:rsidP="00661E15">
      <w:pPr>
        <w:rPr>
          <w:rStyle w:val="Rfrenceple"/>
        </w:rPr>
      </w:pPr>
      <w:r w:rsidRPr="00A818DD">
        <w:rPr>
          <w:rStyle w:val="Rfrenceple"/>
        </w:rPr>
        <w:footnoteRef/>
      </w:r>
      <w:r w:rsidRPr="00A818DD">
        <w:rPr>
          <w:rStyle w:val="Rfrenceple"/>
        </w:rPr>
        <w:t xml:space="preserve"> </w:t>
      </w:r>
      <w:r w:rsidRPr="00661E15">
        <w:rPr>
          <w:rStyle w:val="Rfrenceple"/>
          <w:lang w:val="es-ES_tradnl"/>
        </w:rPr>
        <w:t>Obsérvese que el documento citado de EIFL es un “trabajo en curso” y que, por tanto, su contenido puede variar de vez en cuando.</w:t>
      </w:r>
      <w:r w:rsidRPr="00661E15">
        <w:rPr>
          <w:rStyle w:val="Rfrencepl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Default="0036474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Default="0036474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Default="00364742">
    <w:pPr>
      <w:pStyle w:val="En-tte"/>
    </w:pPr>
    <w:r>
      <w:rPr>
        <w:noProof/>
        <w:lang w:val="fr-FR" w:eastAsia="fr-FR"/>
      </w:rPr>
      <mc:AlternateContent>
        <mc:Choice Requires="wps">
          <w:drawing>
            <wp:anchor distT="0" distB="0" distL="114300" distR="114300" simplePos="0" relativeHeight="251653120" behindDoc="0" locked="0" layoutInCell="1" allowOverlap="1" wp14:anchorId="0C0913C9" wp14:editId="5348CD33">
              <wp:simplePos x="0" y="0"/>
              <wp:positionH relativeFrom="column">
                <wp:posOffset>2036445</wp:posOffset>
              </wp:positionH>
              <wp:positionV relativeFrom="paragraph">
                <wp:posOffset>97155</wp:posOffset>
              </wp:positionV>
              <wp:extent cx="0" cy="733425"/>
              <wp:effectExtent l="26670" t="20955" r="20955" b="2667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38100">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5D044A6" id="_x0000_t32" coordsize="21600,21600" o:spt="32" o:oned="t" path="m,l21600,21600e" filled="f">
              <v:path arrowok="t" fillok="f" o:connecttype="none"/>
              <o:lock v:ext="edit" shapetype="t"/>
            </v:shapetype>
            <v:shape id="AutoShape 1" o:spid="_x0000_s1026" type="#_x0000_t32" style="position:absolute;margin-left:160.35pt;margin-top:7.65pt;width:0;height:5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" strokecolor="#2f5496" strokeweight="3pt">
              <v:shadow color="#1f3763" opacity=".5" offset="1pt"/>
            </v:shape>
          </w:pict>
        </mc:Fallback>
      </mc:AlternateContent>
    </w:r>
    <w:r>
      <w:rPr>
        <w:noProof/>
        <w:lang w:val="fr-FR" w:eastAsia="fr-FR"/>
      </w:rPr>
      <w:drawing>
        <wp:anchor distT="0" distB="0" distL="114300" distR="114300" simplePos="0" relativeHeight="251658752" behindDoc="1" locked="0" layoutInCell="1" allowOverlap="1" wp14:anchorId="2AF50CCC" wp14:editId="15F8BDD6">
          <wp:simplePos x="0" y="0"/>
          <wp:positionH relativeFrom="column">
            <wp:posOffset>2141220</wp:posOffset>
          </wp:positionH>
          <wp:positionV relativeFrom="paragraph">
            <wp:posOffset>84455</wp:posOffset>
          </wp:positionV>
          <wp:extent cx="1352550" cy="746125"/>
          <wp:effectExtent l="19050" t="0" r="0" b="0"/>
          <wp:wrapNone/>
          <wp:docPr id="7" name="Picture 4" descr="ICA_Logo_Bi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_Logo_Big_CMYK"/>
                  <pic:cNvPicPr>
                    <a:picLocks noChangeAspect="1" noChangeArrowheads="1"/>
                  </pic:cNvPicPr>
                </pic:nvPicPr>
                <pic:blipFill>
                  <a:blip r:embed="rId1"/>
                  <a:srcRect/>
                  <a:stretch>
                    <a:fillRect/>
                  </a:stretch>
                </pic:blipFill>
                <pic:spPr bwMode="auto">
                  <a:xfrm>
                    <a:off x="0" y="0"/>
                    <a:ext cx="1352550" cy="746125"/>
                  </a:xfrm>
                  <a:prstGeom prst="rect">
                    <a:avLst/>
                  </a:prstGeom>
                  <a:noFill/>
                  <a:ln w="9525">
                    <a:noFill/>
                    <a:miter lim="800000"/>
                    <a:headEnd/>
                    <a:tailEnd/>
                  </a:ln>
                </pic:spPr>
              </pic:pic>
            </a:graphicData>
          </a:graphic>
        </wp:anchor>
      </w:drawing>
    </w:r>
    <w:r>
      <w:rPr>
        <w:noProof/>
        <w:lang w:val="fr-FR" w:eastAsia="fr-FR"/>
      </w:rPr>
      <mc:AlternateContent>
        <mc:Choice Requires="wps">
          <w:drawing>
            <wp:anchor distT="0" distB="0" distL="114300" distR="114300" simplePos="0" relativeHeight="251654144" behindDoc="0" locked="0" layoutInCell="1" allowOverlap="1" wp14:anchorId="0297786A" wp14:editId="07F31A6E">
              <wp:simplePos x="0" y="0"/>
              <wp:positionH relativeFrom="column">
                <wp:posOffset>3693795</wp:posOffset>
              </wp:positionH>
              <wp:positionV relativeFrom="paragraph">
                <wp:posOffset>106680</wp:posOffset>
              </wp:positionV>
              <wp:extent cx="0" cy="733425"/>
              <wp:effectExtent l="26670" t="20955" r="20955"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38100">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A907FC7" id="AutoShape 2" o:spid="_x0000_s1026" type="#_x0000_t32" style="position:absolute;margin-left:290.85pt;margin-top:8.4pt;width:0;height:5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" strokecolor="#2f5496" strokeweight="3pt">
              <v:shadow color="#1f3763" opacity=".5" offset="1pt"/>
            </v:shape>
          </w:pict>
        </mc:Fallback>
      </mc:AlternateContent>
    </w:r>
    <w:r>
      <w:rPr>
        <w:noProof/>
        <w:lang w:val="fr-FR" w:eastAsia="fr-FR"/>
      </w:rPr>
      <w:drawing>
        <wp:anchor distT="0" distB="0" distL="114300" distR="114300" simplePos="0" relativeHeight="251661824" behindDoc="1" locked="0" layoutInCell="1" allowOverlap="1" wp14:anchorId="1449AFFA" wp14:editId="69F0D543">
          <wp:simplePos x="0" y="0"/>
          <wp:positionH relativeFrom="column">
            <wp:posOffset>3865245</wp:posOffset>
          </wp:positionH>
          <wp:positionV relativeFrom="paragraph">
            <wp:posOffset>111760</wp:posOffset>
          </wp:positionV>
          <wp:extent cx="1902460" cy="747395"/>
          <wp:effectExtent l="19050" t="0" r="2540" b="0"/>
          <wp:wrapNone/>
          <wp:docPr id="6" name="Picture 5" descr="LOGO_CMJ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MJN-03"/>
                  <pic:cNvPicPr>
                    <a:picLocks noChangeAspect="1" noChangeArrowheads="1"/>
                  </pic:cNvPicPr>
                </pic:nvPicPr>
                <pic:blipFill>
                  <a:blip r:embed="rId2"/>
                  <a:srcRect l="7469" t="12070" r="5418" b="17241"/>
                  <a:stretch>
                    <a:fillRect/>
                  </a:stretch>
                </pic:blipFill>
                <pic:spPr bwMode="auto">
                  <a:xfrm>
                    <a:off x="0" y="0"/>
                    <a:ext cx="1902460" cy="74739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5680" behindDoc="1" locked="0" layoutInCell="1" allowOverlap="1" wp14:anchorId="573258EC" wp14:editId="418A3558">
          <wp:simplePos x="0" y="0"/>
          <wp:positionH relativeFrom="column">
            <wp:posOffset>-1905</wp:posOffset>
          </wp:positionH>
          <wp:positionV relativeFrom="paragraph">
            <wp:posOffset>184150</wp:posOffset>
          </wp:positionV>
          <wp:extent cx="1845310" cy="675005"/>
          <wp:effectExtent l="1905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
                  <a:srcRect/>
                  <a:stretch>
                    <a:fillRect/>
                  </a:stretch>
                </pic:blipFill>
                <pic:spPr bwMode="auto">
                  <a:xfrm>
                    <a:off x="0" y="0"/>
                    <a:ext cx="1845310" cy="675005"/>
                  </a:xfrm>
                  <a:prstGeom prst="rect">
                    <a:avLst/>
                  </a:prstGeom>
                  <a:noFill/>
                  <a:ln w="9525">
                    <a:noFill/>
                    <a:miter lim="800000"/>
                    <a:headEnd/>
                    <a:tailEnd/>
                  </a:ln>
                </pic:spPr>
              </pic:pic>
            </a:graphicData>
          </a:graphic>
        </wp:anchor>
      </w:drawing>
    </w:r>
    <w:r>
      <w:rPr>
        <w:noProof/>
        <w:lang w:val="fr-FR" w:eastAsia="fr-FR"/>
      </w:rPr>
      <w:t xml:space="preserve">           </w:t>
    </w:r>
  </w:p>
  <w:p w:rsidR="00364742" w:rsidRDefault="00364742" w:rsidP="00DE3C79">
    <w:pPr>
      <w:pStyle w:val="En-tte"/>
      <w:rPr>
        <w:noProof/>
        <w:lang w:val="fr-FR" w:eastAsia="fr-FR"/>
      </w:rPr>
    </w:pPr>
  </w:p>
  <w:p w:rsidR="00364742" w:rsidRDefault="00364742">
    <w:pPr>
      <w:pStyle w:val="En-tte"/>
      <w:rPr>
        <w:noProof/>
        <w:lang w:val="fr-FR" w:eastAsia="fr-FR"/>
      </w:rPr>
    </w:pPr>
  </w:p>
  <w:p w:rsidR="00364742" w:rsidRDefault="00364742">
    <w:pPr>
      <w:pStyle w:val="En-tte"/>
      <w:rPr>
        <w:noProof/>
        <w:lang w:val="fr-FR" w:eastAsia="fr-FR"/>
      </w:rPr>
    </w:pPr>
    <w:r>
      <w:rPr>
        <w:noProof/>
        <w:lang w:val="fr-FR" w:eastAsia="fr-FR"/>
      </w:rPr>
      <w:drawing>
        <wp:inline distT="0" distB="0" distL="0" distR="0" wp14:anchorId="6E2D421D" wp14:editId="594E47DF">
          <wp:extent cx="5848350" cy="104775"/>
          <wp:effectExtent l="19050" t="0" r="0" b="0"/>
          <wp:docPr id="3" name="Image 3" descr="Macintosh HD:Users:bricemarchal:Desktop:pieds de page rv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cintosh HD:Users:bricemarchal:Desktop:pieds de page rvb-02.png"/>
                  <pic:cNvPicPr>
                    <a:picLocks noChangeAspect="1" noChangeArrowheads="1"/>
                  </pic:cNvPicPr>
                </pic:nvPicPr>
                <pic:blipFill>
                  <a:blip r:embed="rId4"/>
                  <a:srcRect b="90175"/>
                  <a:stretch>
                    <a:fillRect/>
                  </a:stretch>
                </pic:blipFill>
                <pic:spPr bwMode="auto">
                  <a:xfrm>
                    <a:off x="0" y="0"/>
                    <a:ext cx="5848350" cy="10477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Pr="009B1A3B" w:rsidRDefault="00364742" w:rsidP="009B1A3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742" w:rsidRDefault="00364742">
    <w:pPr>
      <w:pStyle w:val="En-tte"/>
      <w:rPr>
        <w:sz w:val="12"/>
        <w:lang w:val="fr-FR" w:eastAsia="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F47"/>
    <w:multiLevelType w:val="hybridMultilevel"/>
    <w:tmpl w:val="7A744462"/>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1">
    <w:nsid w:val="03300A60"/>
    <w:multiLevelType w:val="multilevel"/>
    <w:tmpl w:val="47FA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51CAA"/>
    <w:multiLevelType w:val="hybridMultilevel"/>
    <w:tmpl w:val="D4509EA8"/>
    <w:lvl w:ilvl="0" w:tplc="040C000F">
      <w:start w:val="1"/>
      <w:numFmt w:val="decimal"/>
      <w:lvlText w:val="%1."/>
      <w:lvlJc w:val="left"/>
      <w:pPr>
        <w:ind w:left="714" w:hanging="360"/>
      </w:pPr>
    </w:lvl>
    <w:lvl w:ilvl="1" w:tplc="040C0019" w:tentative="1">
      <w:start w:val="1"/>
      <w:numFmt w:val="lowerLetter"/>
      <w:lvlText w:val="%2."/>
      <w:lvlJc w:val="left"/>
      <w:pPr>
        <w:ind w:left="1434" w:hanging="360"/>
      </w:pPr>
    </w:lvl>
    <w:lvl w:ilvl="2" w:tplc="040C001B" w:tentative="1">
      <w:start w:val="1"/>
      <w:numFmt w:val="lowerRoman"/>
      <w:lvlText w:val="%3."/>
      <w:lvlJc w:val="right"/>
      <w:pPr>
        <w:ind w:left="2154" w:hanging="180"/>
      </w:pPr>
    </w:lvl>
    <w:lvl w:ilvl="3" w:tplc="040C000F" w:tentative="1">
      <w:start w:val="1"/>
      <w:numFmt w:val="decimal"/>
      <w:lvlText w:val="%4."/>
      <w:lvlJc w:val="left"/>
      <w:pPr>
        <w:ind w:left="2874" w:hanging="360"/>
      </w:pPr>
    </w:lvl>
    <w:lvl w:ilvl="4" w:tplc="040C0019" w:tentative="1">
      <w:start w:val="1"/>
      <w:numFmt w:val="lowerLetter"/>
      <w:lvlText w:val="%5."/>
      <w:lvlJc w:val="left"/>
      <w:pPr>
        <w:ind w:left="3594" w:hanging="360"/>
      </w:pPr>
    </w:lvl>
    <w:lvl w:ilvl="5" w:tplc="040C001B" w:tentative="1">
      <w:start w:val="1"/>
      <w:numFmt w:val="lowerRoman"/>
      <w:lvlText w:val="%6."/>
      <w:lvlJc w:val="right"/>
      <w:pPr>
        <w:ind w:left="4314" w:hanging="180"/>
      </w:pPr>
    </w:lvl>
    <w:lvl w:ilvl="6" w:tplc="040C000F" w:tentative="1">
      <w:start w:val="1"/>
      <w:numFmt w:val="decimal"/>
      <w:lvlText w:val="%7."/>
      <w:lvlJc w:val="left"/>
      <w:pPr>
        <w:ind w:left="5034" w:hanging="360"/>
      </w:pPr>
    </w:lvl>
    <w:lvl w:ilvl="7" w:tplc="040C0019" w:tentative="1">
      <w:start w:val="1"/>
      <w:numFmt w:val="lowerLetter"/>
      <w:lvlText w:val="%8."/>
      <w:lvlJc w:val="left"/>
      <w:pPr>
        <w:ind w:left="5754" w:hanging="360"/>
      </w:pPr>
    </w:lvl>
    <w:lvl w:ilvl="8" w:tplc="040C001B" w:tentative="1">
      <w:start w:val="1"/>
      <w:numFmt w:val="lowerRoman"/>
      <w:lvlText w:val="%9."/>
      <w:lvlJc w:val="right"/>
      <w:pPr>
        <w:ind w:left="6474" w:hanging="180"/>
      </w:pPr>
    </w:lvl>
  </w:abstractNum>
  <w:abstractNum w:abstractNumId="3">
    <w:nsid w:val="05AA78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E214F1"/>
    <w:multiLevelType w:val="hybridMultilevel"/>
    <w:tmpl w:val="1E38A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585E9E"/>
    <w:multiLevelType w:val="hybridMultilevel"/>
    <w:tmpl w:val="257A10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7C38F0"/>
    <w:multiLevelType w:val="hybridMultilevel"/>
    <w:tmpl w:val="8392FCA2"/>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7">
    <w:nsid w:val="10C32C65"/>
    <w:multiLevelType w:val="hybridMultilevel"/>
    <w:tmpl w:val="B950A58C"/>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8">
    <w:nsid w:val="11535BA1"/>
    <w:multiLevelType w:val="hybridMultilevel"/>
    <w:tmpl w:val="EBB05402"/>
    <w:lvl w:ilvl="0" w:tplc="10090001">
      <w:start w:val="1"/>
      <w:numFmt w:val="bullet"/>
      <w:lvlText w:val=""/>
      <w:lvlJc w:val="left"/>
      <w:pPr>
        <w:ind w:left="820" w:hanging="360"/>
      </w:pPr>
      <w:rPr>
        <w:rFonts w:ascii="Symbol" w:hAnsi="Symbol" w:hint="default"/>
        <w:color w:val="009ED1"/>
        <w:w w:val="144"/>
        <w:sz w:val="25"/>
        <w:szCs w:val="25"/>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9">
    <w:nsid w:val="11C27213"/>
    <w:multiLevelType w:val="hybridMultilevel"/>
    <w:tmpl w:val="17C4332C"/>
    <w:lvl w:ilvl="0" w:tplc="10090001">
      <w:start w:val="1"/>
      <w:numFmt w:val="bullet"/>
      <w:lvlText w:val=""/>
      <w:lvlJc w:val="left"/>
      <w:pPr>
        <w:ind w:left="360" w:hanging="360"/>
      </w:pPr>
      <w:rPr>
        <w:rFonts w:ascii="Symbol" w:hAnsi="Symbol" w:hint="default"/>
        <w:color w:val="009ED1"/>
        <w:w w:val="144"/>
        <w:sz w:val="25"/>
        <w:szCs w:val="25"/>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187C78F8"/>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BA3732B"/>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CA104A4"/>
    <w:multiLevelType w:val="hybridMultilevel"/>
    <w:tmpl w:val="2ABE1C24"/>
    <w:lvl w:ilvl="0" w:tplc="BB10F636">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EC81105"/>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0FE6D84"/>
    <w:multiLevelType w:val="hybridMultilevel"/>
    <w:tmpl w:val="83525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1CA0375"/>
    <w:multiLevelType w:val="hybridMultilevel"/>
    <w:tmpl w:val="C04C9F38"/>
    <w:lvl w:ilvl="0" w:tplc="10090001">
      <w:start w:val="1"/>
      <w:numFmt w:val="bullet"/>
      <w:lvlText w:val=""/>
      <w:lvlJc w:val="left"/>
      <w:pPr>
        <w:ind w:left="839" w:hanging="360"/>
      </w:pPr>
      <w:rPr>
        <w:rFonts w:ascii="Symbol" w:hAnsi="Symbol" w:hint="default"/>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16">
    <w:nsid w:val="253768D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A32A3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909737E"/>
    <w:multiLevelType w:val="hybridMultilevel"/>
    <w:tmpl w:val="EADCA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6A5480"/>
    <w:multiLevelType w:val="hybridMultilevel"/>
    <w:tmpl w:val="F398D8DA"/>
    <w:lvl w:ilvl="0" w:tplc="10090001">
      <w:start w:val="1"/>
      <w:numFmt w:val="bullet"/>
      <w:lvlText w:val=""/>
      <w:lvlJc w:val="left"/>
      <w:pPr>
        <w:ind w:left="839" w:hanging="360"/>
      </w:pPr>
      <w:rPr>
        <w:rFonts w:ascii="Symbol" w:hAnsi="Symbol" w:hint="default"/>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20">
    <w:nsid w:val="2B7C6F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D9F5B9F"/>
    <w:multiLevelType w:val="multilevel"/>
    <w:tmpl w:val="056C746C"/>
    <w:lvl w:ilvl="0">
      <w:start w:val="1"/>
      <w:numFmt w:val="none"/>
      <w:lvlText w:val="Part 1 _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nsid w:val="2E4002F8"/>
    <w:multiLevelType w:val="multilevel"/>
    <w:tmpl w:val="68AAC7EE"/>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25178CB"/>
    <w:multiLevelType w:val="hybridMultilevel"/>
    <w:tmpl w:val="0B424C62"/>
    <w:lvl w:ilvl="0" w:tplc="9532315C">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856871"/>
    <w:multiLevelType w:val="multilevel"/>
    <w:tmpl w:val="1009001D"/>
    <w:styleLink w:val="Unnumberedheading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42D61B5"/>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6213E15"/>
    <w:multiLevelType w:val="multilevel"/>
    <w:tmpl w:val="5A9688AC"/>
    <w:numStyleLink w:val="Style1"/>
  </w:abstractNum>
  <w:abstractNum w:abstractNumId="27">
    <w:nsid w:val="38A55963"/>
    <w:multiLevelType w:val="multilevel"/>
    <w:tmpl w:val="7B90CA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92451DC"/>
    <w:multiLevelType w:val="hybridMultilevel"/>
    <w:tmpl w:val="82E89A8A"/>
    <w:lvl w:ilvl="0" w:tplc="51188204">
      <w:start w:val="1"/>
      <w:numFmt w:val="bullet"/>
      <w:lvlText w:val="□"/>
      <w:lvlJc w:val="left"/>
      <w:pPr>
        <w:ind w:left="720" w:hanging="360"/>
      </w:pPr>
      <w:rPr>
        <w:rFonts w:ascii="Arial" w:eastAsia="Arial" w:hAnsi="Arial" w:hint="default"/>
        <w:color w:val="009ED1"/>
        <w:w w:val="144"/>
        <w:sz w:val="25"/>
        <w:szCs w:val="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C1A7AAF"/>
    <w:multiLevelType w:val="multilevel"/>
    <w:tmpl w:val="5A9688AC"/>
    <w:numStyleLink w:val="Style1"/>
  </w:abstractNum>
  <w:abstractNum w:abstractNumId="30">
    <w:nsid w:val="3D360FBB"/>
    <w:multiLevelType w:val="hybridMultilevel"/>
    <w:tmpl w:val="379A5DA4"/>
    <w:lvl w:ilvl="0" w:tplc="10090001">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31">
    <w:nsid w:val="3E02053D"/>
    <w:multiLevelType w:val="hybridMultilevel"/>
    <w:tmpl w:val="61E055FC"/>
    <w:lvl w:ilvl="0" w:tplc="CAB2B138">
      <w:numFmt w:val="bullet"/>
      <w:lvlText w:val="—"/>
      <w:lvlJc w:val="left"/>
      <w:pPr>
        <w:ind w:left="360" w:hanging="360"/>
      </w:pPr>
      <w:rPr>
        <w:rFonts w:ascii="Times New Roman" w:eastAsia="Calibri"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3E0336DA"/>
    <w:multiLevelType w:val="hybridMultilevel"/>
    <w:tmpl w:val="2CD8E0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3F6D0A82"/>
    <w:multiLevelType w:val="hybridMultilevel"/>
    <w:tmpl w:val="6E7CEB6C"/>
    <w:lvl w:ilvl="0" w:tplc="10090001">
      <w:start w:val="1"/>
      <w:numFmt w:val="bullet"/>
      <w:lvlText w:val=""/>
      <w:lvlJc w:val="left"/>
      <w:pPr>
        <w:ind w:left="820" w:hanging="360"/>
      </w:pPr>
      <w:rPr>
        <w:rFonts w:ascii="Symbol" w:hAnsi="Symbol" w:hint="default"/>
        <w:color w:val="009ED1"/>
        <w:w w:val="144"/>
        <w:sz w:val="25"/>
        <w:szCs w:val="25"/>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4">
    <w:nsid w:val="41CF76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27A723D"/>
    <w:multiLevelType w:val="hybridMultilevel"/>
    <w:tmpl w:val="C26646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43DB64BC"/>
    <w:multiLevelType w:val="multilevel"/>
    <w:tmpl w:val="AB0EABF0"/>
    <w:lvl w:ilvl="0">
      <w:start w:val="3"/>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4F64484"/>
    <w:multiLevelType w:val="multilevel"/>
    <w:tmpl w:val="056C746C"/>
    <w:lvl w:ilvl="0">
      <w:start w:val="1"/>
      <w:numFmt w:val="none"/>
      <w:lvlText w:val="Part 1 _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nsid w:val="4BF005DE"/>
    <w:multiLevelType w:val="hybridMultilevel"/>
    <w:tmpl w:val="88046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DCF30EB"/>
    <w:multiLevelType w:val="hybridMultilevel"/>
    <w:tmpl w:val="BF743D80"/>
    <w:lvl w:ilvl="0" w:tplc="10090001">
      <w:start w:val="1"/>
      <w:numFmt w:val="bullet"/>
      <w:lvlText w:val=""/>
      <w:lvlJc w:val="left"/>
      <w:pPr>
        <w:ind w:left="839" w:hanging="360"/>
      </w:pPr>
      <w:rPr>
        <w:rFonts w:ascii="Symbol" w:hAnsi="Symbol" w:hint="default"/>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40">
    <w:nsid w:val="4DD3689D"/>
    <w:multiLevelType w:val="hybridMultilevel"/>
    <w:tmpl w:val="201C5224"/>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41">
    <w:nsid w:val="4E4156FE"/>
    <w:multiLevelType w:val="hybridMultilevel"/>
    <w:tmpl w:val="242292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2EA14D0"/>
    <w:multiLevelType w:val="multilevel"/>
    <w:tmpl w:val="F05693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3BC19ED"/>
    <w:multiLevelType w:val="hybridMultilevel"/>
    <w:tmpl w:val="B71E7D8E"/>
    <w:lvl w:ilvl="0" w:tplc="10090001">
      <w:start w:val="1"/>
      <w:numFmt w:val="bullet"/>
      <w:lvlText w:val=""/>
      <w:lvlJc w:val="left"/>
      <w:pPr>
        <w:ind w:left="720" w:hanging="360"/>
      </w:pPr>
      <w:rPr>
        <w:rFonts w:ascii="Symbol" w:hAnsi="Symbol" w:hint="default"/>
        <w:color w:val="009ED1"/>
        <w:w w:val="144"/>
        <w:sz w:val="25"/>
        <w:szCs w:val="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422667D"/>
    <w:multiLevelType w:val="multilevel"/>
    <w:tmpl w:val="9F923580"/>
    <w:lvl w:ilvl="0">
      <w:start w:val="3"/>
      <w:numFmt w:val="decimal"/>
      <w:lvlText w:val="%1."/>
      <w:lvlJc w:val="left"/>
      <w:pPr>
        <w:ind w:left="360" w:hanging="360"/>
      </w:pPr>
      <w:rPr>
        <w:rFonts w:hint="default"/>
      </w:rPr>
    </w:lvl>
    <w:lvl w:ilvl="1">
      <w:start w:val="1"/>
      <w:numFmt w:val="decimal"/>
      <w:isLgl/>
      <w:lvlText w:val="5.%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49A6B7B"/>
    <w:multiLevelType w:val="hybridMultilevel"/>
    <w:tmpl w:val="4B208C32"/>
    <w:lvl w:ilvl="0" w:tplc="B0A6714C">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46">
    <w:nsid w:val="54A86E4B"/>
    <w:multiLevelType w:val="singleLevel"/>
    <w:tmpl w:val="EFE4C19E"/>
    <w:lvl w:ilvl="0">
      <w:start w:val="6"/>
      <w:numFmt w:val="bullet"/>
      <w:lvlText w:val="-"/>
      <w:lvlJc w:val="left"/>
      <w:pPr>
        <w:tabs>
          <w:tab w:val="num" w:pos="1773"/>
        </w:tabs>
        <w:ind w:left="1773" w:hanging="360"/>
      </w:pPr>
      <w:rPr>
        <w:rFonts w:ascii="Times New Roman" w:hAnsi="Times New Roman" w:hint="default"/>
      </w:rPr>
    </w:lvl>
  </w:abstractNum>
  <w:abstractNum w:abstractNumId="47">
    <w:nsid w:val="554631C2"/>
    <w:multiLevelType w:val="multilevel"/>
    <w:tmpl w:val="31945FA4"/>
    <w:lvl w:ilvl="0">
      <w:start w:val="2"/>
      <w:numFmt w:val="none"/>
      <w:lvlText w:val="3."/>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60A7B22"/>
    <w:multiLevelType w:val="hybridMultilevel"/>
    <w:tmpl w:val="2968D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6ED1713"/>
    <w:multiLevelType w:val="multilevel"/>
    <w:tmpl w:val="78500F50"/>
    <w:lvl w:ilvl="0">
      <w:start w:val="1"/>
      <w:numFmt w:val="decimal"/>
      <w:lvlText w:val="%1."/>
      <w:lvlJc w:val="left"/>
      <w:pPr>
        <w:ind w:left="360" w:hanging="360"/>
      </w:pPr>
      <w:rPr>
        <w:rFonts w:hint="default"/>
      </w:rPr>
    </w:lvl>
    <w:lvl w:ilvl="1">
      <w:start w:val="1"/>
      <w:numFmt w:val="decimal"/>
      <w:isLgl/>
      <w:lvlText w:val="2.%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8C53691"/>
    <w:multiLevelType w:val="multilevel"/>
    <w:tmpl w:val="4DEA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A962BD"/>
    <w:multiLevelType w:val="hybridMultilevel"/>
    <w:tmpl w:val="68C615C4"/>
    <w:lvl w:ilvl="0" w:tplc="519A058E">
      <w:start w:val="1"/>
      <w:numFmt w:val="decimal"/>
      <w:lvlText w:val="(%1)"/>
      <w:lvlJc w:val="left"/>
      <w:pPr>
        <w:ind w:left="80" w:hanging="217"/>
      </w:pPr>
      <w:rPr>
        <w:rFonts w:ascii="Trebuchet MS" w:eastAsia="Trebuchet MS" w:hAnsi="Trebuchet MS" w:hint="default"/>
        <w:color w:val="009ED1"/>
        <w:spacing w:val="-3"/>
        <w:w w:val="76"/>
        <w:sz w:val="19"/>
        <w:szCs w:val="19"/>
      </w:rPr>
    </w:lvl>
    <w:lvl w:ilvl="1" w:tplc="6916E004">
      <w:start w:val="1"/>
      <w:numFmt w:val="bullet"/>
      <w:lvlText w:val="•"/>
      <w:lvlJc w:val="left"/>
      <w:pPr>
        <w:ind w:left="382" w:hanging="217"/>
      </w:pPr>
      <w:rPr>
        <w:rFonts w:hint="default"/>
      </w:rPr>
    </w:lvl>
    <w:lvl w:ilvl="2" w:tplc="8192547A">
      <w:start w:val="1"/>
      <w:numFmt w:val="bullet"/>
      <w:lvlText w:val="•"/>
      <w:lvlJc w:val="left"/>
      <w:pPr>
        <w:ind w:left="685" w:hanging="217"/>
      </w:pPr>
      <w:rPr>
        <w:rFonts w:hint="default"/>
      </w:rPr>
    </w:lvl>
    <w:lvl w:ilvl="3" w:tplc="5E429086">
      <w:start w:val="1"/>
      <w:numFmt w:val="bullet"/>
      <w:lvlText w:val="•"/>
      <w:lvlJc w:val="left"/>
      <w:pPr>
        <w:ind w:left="987" w:hanging="217"/>
      </w:pPr>
      <w:rPr>
        <w:rFonts w:hint="default"/>
      </w:rPr>
    </w:lvl>
    <w:lvl w:ilvl="4" w:tplc="EF681C56">
      <w:start w:val="1"/>
      <w:numFmt w:val="bullet"/>
      <w:lvlText w:val="•"/>
      <w:lvlJc w:val="left"/>
      <w:pPr>
        <w:ind w:left="1290" w:hanging="217"/>
      </w:pPr>
      <w:rPr>
        <w:rFonts w:hint="default"/>
      </w:rPr>
    </w:lvl>
    <w:lvl w:ilvl="5" w:tplc="8D06B2B4">
      <w:start w:val="1"/>
      <w:numFmt w:val="bullet"/>
      <w:lvlText w:val="•"/>
      <w:lvlJc w:val="left"/>
      <w:pPr>
        <w:ind w:left="1592" w:hanging="217"/>
      </w:pPr>
      <w:rPr>
        <w:rFonts w:hint="default"/>
      </w:rPr>
    </w:lvl>
    <w:lvl w:ilvl="6" w:tplc="39B64DB4">
      <w:start w:val="1"/>
      <w:numFmt w:val="bullet"/>
      <w:lvlText w:val="•"/>
      <w:lvlJc w:val="left"/>
      <w:pPr>
        <w:ind w:left="1894" w:hanging="217"/>
      </w:pPr>
      <w:rPr>
        <w:rFonts w:hint="default"/>
      </w:rPr>
    </w:lvl>
    <w:lvl w:ilvl="7" w:tplc="7DEE89C4">
      <w:start w:val="1"/>
      <w:numFmt w:val="bullet"/>
      <w:lvlText w:val="•"/>
      <w:lvlJc w:val="left"/>
      <w:pPr>
        <w:ind w:left="2197" w:hanging="217"/>
      </w:pPr>
      <w:rPr>
        <w:rFonts w:hint="default"/>
      </w:rPr>
    </w:lvl>
    <w:lvl w:ilvl="8" w:tplc="A1F0DBE8">
      <w:start w:val="1"/>
      <w:numFmt w:val="bullet"/>
      <w:lvlText w:val="•"/>
      <w:lvlJc w:val="left"/>
      <w:pPr>
        <w:ind w:left="2499" w:hanging="217"/>
      </w:pPr>
      <w:rPr>
        <w:rFonts w:hint="default"/>
      </w:rPr>
    </w:lvl>
  </w:abstractNum>
  <w:abstractNum w:abstractNumId="52">
    <w:nsid w:val="5B4064B3"/>
    <w:multiLevelType w:val="hybridMultilevel"/>
    <w:tmpl w:val="AF2A645C"/>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53">
    <w:nsid w:val="5E967101"/>
    <w:multiLevelType w:val="multilevel"/>
    <w:tmpl w:val="ED44E5F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5EA236B6"/>
    <w:multiLevelType w:val="hybridMultilevel"/>
    <w:tmpl w:val="2FAAE1A4"/>
    <w:lvl w:ilvl="0" w:tplc="10090001">
      <w:start w:val="1"/>
      <w:numFmt w:val="bullet"/>
      <w:lvlText w:val=""/>
      <w:lvlJc w:val="left"/>
      <w:pPr>
        <w:ind w:left="360" w:hanging="360"/>
      </w:pPr>
      <w:rPr>
        <w:rFonts w:ascii="Symbol" w:hAnsi="Symbol" w:hint="default"/>
        <w:color w:val="009ED1"/>
        <w:w w:val="144"/>
        <w:sz w:val="25"/>
        <w:szCs w:val="25"/>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nsid w:val="5FD06FDF"/>
    <w:multiLevelType w:val="hybridMultilevel"/>
    <w:tmpl w:val="39B66D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10722AF"/>
    <w:multiLevelType w:val="hybridMultilevel"/>
    <w:tmpl w:val="86D0649C"/>
    <w:lvl w:ilvl="0" w:tplc="1D2A38F0">
      <w:start w:val="1"/>
      <w:numFmt w:val="bullet"/>
      <w:lvlText w:val="—"/>
      <w:lvlJc w:val="left"/>
      <w:pPr>
        <w:ind w:left="320" w:hanging="232"/>
      </w:pPr>
      <w:rPr>
        <w:rFonts w:ascii="Trebuchet MS" w:eastAsia="Trebuchet MS" w:hAnsi="Trebuchet MS" w:hint="default"/>
        <w:color w:val="009ED1"/>
        <w:w w:val="124"/>
        <w:sz w:val="19"/>
        <w:szCs w:val="19"/>
      </w:rPr>
    </w:lvl>
    <w:lvl w:ilvl="1" w:tplc="C9F67CE2">
      <w:start w:val="1"/>
      <w:numFmt w:val="bullet"/>
      <w:lvlText w:val="•"/>
      <w:lvlJc w:val="left"/>
      <w:pPr>
        <w:ind w:left="603" w:hanging="232"/>
      </w:pPr>
      <w:rPr>
        <w:rFonts w:hint="default"/>
      </w:rPr>
    </w:lvl>
    <w:lvl w:ilvl="2" w:tplc="4EA0BDE6">
      <w:start w:val="1"/>
      <w:numFmt w:val="bullet"/>
      <w:lvlText w:val="•"/>
      <w:lvlJc w:val="left"/>
      <w:pPr>
        <w:ind w:left="886" w:hanging="232"/>
      </w:pPr>
      <w:rPr>
        <w:rFonts w:hint="default"/>
      </w:rPr>
    </w:lvl>
    <w:lvl w:ilvl="3" w:tplc="A314E544">
      <w:start w:val="1"/>
      <w:numFmt w:val="bullet"/>
      <w:lvlText w:val="•"/>
      <w:lvlJc w:val="left"/>
      <w:pPr>
        <w:ind w:left="1169" w:hanging="232"/>
      </w:pPr>
      <w:rPr>
        <w:rFonts w:hint="default"/>
      </w:rPr>
    </w:lvl>
    <w:lvl w:ilvl="4" w:tplc="0794FDE4">
      <w:start w:val="1"/>
      <w:numFmt w:val="bullet"/>
      <w:lvlText w:val="•"/>
      <w:lvlJc w:val="left"/>
      <w:pPr>
        <w:ind w:left="1452" w:hanging="232"/>
      </w:pPr>
      <w:rPr>
        <w:rFonts w:hint="default"/>
      </w:rPr>
    </w:lvl>
    <w:lvl w:ilvl="5" w:tplc="B9F0D5AC">
      <w:start w:val="1"/>
      <w:numFmt w:val="bullet"/>
      <w:lvlText w:val="•"/>
      <w:lvlJc w:val="left"/>
      <w:pPr>
        <w:ind w:left="1735" w:hanging="232"/>
      </w:pPr>
      <w:rPr>
        <w:rFonts w:hint="default"/>
      </w:rPr>
    </w:lvl>
    <w:lvl w:ilvl="6" w:tplc="D4545452">
      <w:start w:val="1"/>
      <w:numFmt w:val="bullet"/>
      <w:lvlText w:val="•"/>
      <w:lvlJc w:val="left"/>
      <w:pPr>
        <w:ind w:left="2017" w:hanging="232"/>
      </w:pPr>
      <w:rPr>
        <w:rFonts w:hint="default"/>
      </w:rPr>
    </w:lvl>
    <w:lvl w:ilvl="7" w:tplc="46DA8AF0">
      <w:start w:val="1"/>
      <w:numFmt w:val="bullet"/>
      <w:lvlText w:val="•"/>
      <w:lvlJc w:val="left"/>
      <w:pPr>
        <w:ind w:left="2300" w:hanging="232"/>
      </w:pPr>
      <w:rPr>
        <w:rFonts w:hint="default"/>
      </w:rPr>
    </w:lvl>
    <w:lvl w:ilvl="8" w:tplc="93966A4E">
      <w:start w:val="1"/>
      <w:numFmt w:val="bullet"/>
      <w:lvlText w:val="•"/>
      <w:lvlJc w:val="left"/>
      <w:pPr>
        <w:ind w:left="2583" w:hanging="232"/>
      </w:pPr>
      <w:rPr>
        <w:rFonts w:hint="default"/>
      </w:rPr>
    </w:lvl>
  </w:abstractNum>
  <w:abstractNum w:abstractNumId="57">
    <w:nsid w:val="655F492B"/>
    <w:multiLevelType w:val="multilevel"/>
    <w:tmpl w:val="A34E7BFA"/>
    <w:lvl w:ilvl="0">
      <w:start w:val="3"/>
      <w:numFmt w:val="decimal"/>
      <w:lvlText w:val="%1."/>
      <w:lvlJc w:val="left"/>
      <w:pPr>
        <w:ind w:left="360" w:hanging="360"/>
      </w:pPr>
      <w:rPr>
        <w:rFonts w:hint="default"/>
      </w:rPr>
    </w:lvl>
    <w:lvl w:ilvl="1">
      <w:start w:val="2"/>
      <w:numFmt w:val="decimal"/>
      <w:isLgl/>
      <w:lvlText w:val="4.%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5D142E3"/>
    <w:multiLevelType w:val="multilevel"/>
    <w:tmpl w:val="5A9688AC"/>
    <w:styleLink w:val="Style1"/>
    <w:lvl w:ilvl="0">
      <w:start w:val="1"/>
      <w:numFmt w:val="decimal"/>
      <w:lvlText w:val="%1"/>
      <w:lvlJc w:val="left"/>
      <w:pPr>
        <w:ind w:left="360" w:hanging="360"/>
      </w:pPr>
      <w:rPr>
        <w:rFonts w:ascii="Arial" w:hAnsi="Arial" w:hint="default"/>
        <w:color w:val="14213D"/>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71F59FB"/>
    <w:multiLevelType w:val="hybridMultilevel"/>
    <w:tmpl w:val="133C3714"/>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60">
    <w:nsid w:val="67D517D2"/>
    <w:multiLevelType w:val="hybridMultilevel"/>
    <w:tmpl w:val="C9B600BA"/>
    <w:lvl w:ilvl="0" w:tplc="0809000F">
      <w:start w:val="1"/>
      <w:numFmt w:val="decimal"/>
      <w:lvlText w:val="%1."/>
      <w:lvlJc w:val="left"/>
      <w:pPr>
        <w:tabs>
          <w:tab w:val="num" w:pos="720"/>
        </w:tabs>
        <w:ind w:left="720" w:hanging="360"/>
      </w:pPr>
    </w:lvl>
    <w:lvl w:ilvl="1" w:tplc="16204970">
      <w:start w:val="1"/>
      <w:numFmt w:val="bullet"/>
      <w:lvlText w:val=""/>
      <w:lvlJc w:val="left"/>
      <w:pPr>
        <w:tabs>
          <w:tab w:val="num" w:pos="1477"/>
        </w:tabs>
        <w:ind w:left="1477" w:hanging="397"/>
      </w:pPr>
      <w:rPr>
        <w:rFonts w:ascii="Wingdings" w:hAnsi="Wingdings" w:hint="default"/>
        <w:color w:val="auto"/>
        <w:sz w:val="24"/>
        <w:szCs w:val="24"/>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nsid w:val="67F32E7F"/>
    <w:multiLevelType w:val="hybridMultilevel"/>
    <w:tmpl w:val="4DF89F5A"/>
    <w:lvl w:ilvl="0" w:tplc="CAB2B138">
      <w:numFmt w:val="bullet"/>
      <w:lvlText w:val="—"/>
      <w:lvlJc w:val="left"/>
      <w:pPr>
        <w:ind w:left="360" w:hanging="360"/>
      </w:pPr>
      <w:rPr>
        <w:rFonts w:ascii="Times New Roman" w:eastAsia="Calibri"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nsid w:val="6A712CB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B474D62"/>
    <w:multiLevelType w:val="hybridMultilevel"/>
    <w:tmpl w:val="DF50A13A"/>
    <w:lvl w:ilvl="0" w:tplc="10090001">
      <w:start w:val="1"/>
      <w:numFmt w:val="bullet"/>
      <w:lvlText w:val=""/>
      <w:lvlJc w:val="left"/>
      <w:pPr>
        <w:ind w:left="839" w:hanging="360"/>
      </w:pPr>
      <w:rPr>
        <w:rFonts w:ascii="Symbol" w:hAnsi="Symbol" w:hint="default"/>
        <w:color w:val="009ED1"/>
        <w:w w:val="144"/>
        <w:sz w:val="25"/>
        <w:szCs w:val="25"/>
      </w:rPr>
    </w:lvl>
    <w:lvl w:ilvl="1" w:tplc="10090003" w:tentative="1">
      <w:start w:val="1"/>
      <w:numFmt w:val="bullet"/>
      <w:lvlText w:val="o"/>
      <w:lvlJc w:val="left"/>
      <w:pPr>
        <w:ind w:left="1559" w:hanging="360"/>
      </w:pPr>
      <w:rPr>
        <w:rFonts w:ascii="Courier New" w:hAnsi="Courier New" w:cs="Courier New" w:hint="default"/>
      </w:rPr>
    </w:lvl>
    <w:lvl w:ilvl="2" w:tplc="10090005" w:tentative="1">
      <w:start w:val="1"/>
      <w:numFmt w:val="bullet"/>
      <w:lvlText w:val=""/>
      <w:lvlJc w:val="left"/>
      <w:pPr>
        <w:ind w:left="2279" w:hanging="360"/>
      </w:pPr>
      <w:rPr>
        <w:rFonts w:ascii="Wingdings" w:hAnsi="Wingdings" w:hint="default"/>
      </w:rPr>
    </w:lvl>
    <w:lvl w:ilvl="3" w:tplc="10090001" w:tentative="1">
      <w:start w:val="1"/>
      <w:numFmt w:val="bullet"/>
      <w:lvlText w:val=""/>
      <w:lvlJc w:val="left"/>
      <w:pPr>
        <w:ind w:left="2999" w:hanging="360"/>
      </w:pPr>
      <w:rPr>
        <w:rFonts w:ascii="Symbol" w:hAnsi="Symbol" w:hint="default"/>
      </w:rPr>
    </w:lvl>
    <w:lvl w:ilvl="4" w:tplc="10090003" w:tentative="1">
      <w:start w:val="1"/>
      <w:numFmt w:val="bullet"/>
      <w:lvlText w:val="o"/>
      <w:lvlJc w:val="left"/>
      <w:pPr>
        <w:ind w:left="3719" w:hanging="360"/>
      </w:pPr>
      <w:rPr>
        <w:rFonts w:ascii="Courier New" w:hAnsi="Courier New" w:cs="Courier New" w:hint="default"/>
      </w:rPr>
    </w:lvl>
    <w:lvl w:ilvl="5" w:tplc="10090005" w:tentative="1">
      <w:start w:val="1"/>
      <w:numFmt w:val="bullet"/>
      <w:lvlText w:val=""/>
      <w:lvlJc w:val="left"/>
      <w:pPr>
        <w:ind w:left="4439" w:hanging="360"/>
      </w:pPr>
      <w:rPr>
        <w:rFonts w:ascii="Wingdings" w:hAnsi="Wingdings" w:hint="default"/>
      </w:rPr>
    </w:lvl>
    <w:lvl w:ilvl="6" w:tplc="10090001" w:tentative="1">
      <w:start w:val="1"/>
      <w:numFmt w:val="bullet"/>
      <w:lvlText w:val=""/>
      <w:lvlJc w:val="left"/>
      <w:pPr>
        <w:ind w:left="5159" w:hanging="360"/>
      </w:pPr>
      <w:rPr>
        <w:rFonts w:ascii="Symbol" w:hAnsi="Symbol" w:hint="default"/>
      </w:rPr>
    </w:lvl>
    <w:lvl w:ilvl="7" w:tplc="10090003" w:tentative="1">
      <w:start w:val="1"/>
      <w:numFmt w:val="bullet"/>
      <w:lvlText w:val="o"/>
      <w:lvlJc w:val="left"/>
      <w:pPr>
        <w:ind w:left="5879" w:hanging="360"/>
      </w:pPr>
      <w:rPr>
        <w:rFonts w:ascii="Courier New" w:hAnsi="Courier New" w:cs="Courier New" w:hint="default"/>
      </w:rPr>
    </w:lvl>
    <w:lvl w:ilvl="8" w:tplc="10090005" w:tentative="1">
      <w:start w:val="1"/>
      <w:numFmt w:val="bullet"/>
      <w:lvlText w:val=""/>
      <w:lvlJc w:val="left"/>
      <w:pPr>
        <w:ind w:left="6599" w:hanging="360"/>
      </w:pPr>
      <w:rPr>
        <w:rFonts w:ascii="Wingdings" w:hAnsi="Wingdings" w:hint="default"/>
      </w:rPr>
    </w:lvl>
  </w:abstractNum>
  <w:abstractNum w:abstractNumId="64">
    <w:nsid w:val="6BEA4716"/>
    <w:multiLevelType w:val="hybridMultilevel"/>
    <w:tmpl w:val="A3BA814E"/>
    <w:lvl w:ilvl="0" w:tplc="B0A6714C">
      <w:start w:val="1"/>
      <w:numFmt w:val="bullet"/>
      <w:lvlText w:val=""/>
      <w:lvlJc w:val="left"/>
      <w:pPr>
        <w:ind w:left="539" w:hanging="420"/>
      </w:pPr>
      <w:rPr>
        <w:rFonts w:ascii="Symbol" w:hAnsi="Symbol" w:hint="default"/>
        <w:color w:val="009ED1"/>
        <w:w w:val="144"/>
        <w:sz w:val="25"/>
        <w:szCs w:val="25"/>
      </w:rPr>
    </w:lvl>
    <w:lvl w:ilvl="1" w:tplc="61187184">
      <w:start w:val="1"/>
      <w:numFmt w:val="bullet"/>
      <w:lvlText w:val="•"/>
      <w:lvlJc w:val="left"/>
      <w:pPr>
        <w:ind w:left="1430" w:hanging="420"/>
      </w:pPr>
      <w:rPr>
        <w:rFonts w:hint="default"/>
      </w:rPr>
    </w:lvl>
    <w:lvl w:ilvl="2" w:tplc="51D4C738">
      <w:start w:val="1"/>
      <w:numFmt w:val="bullet"/>
      <w:lvlText w:val="•"/>
      <w:lvlJc w:val="left"/>
      <w:pPr>
        <w:ind w:left="2321" w:hanging="420"/>
      </w:pPr>
      <w:rPr>
        <w:rFonts w:hint="default"/>
      </w:rPr>
    </w:lvl>
    <w:lvl w:ilvl="3" w:tplc="2358645E">
      <w:start w:val="1"/>
      <w:numFmt w:val="bullet"/>
      <w:lvlText w:val="•"/>
      <w:lvlJc w:val="left"/>
      <w:pPr>
        <w:ind w:left="3211" w:hanging="420"/>
      </w:pPr>
      <w:rPr>
        <w:rFonts w:hint="default"/>
      </w:rPr>
    </w:lvl>
    <w:lvl w:ilvl="4" w:tplc="DF626FAA">
      <w:start w:val="1"/>
      <w:numFmt w:val="bullet"/>
      <w:lvlText w:val="•"/>
      <w:lvlJc w:val="left"/>
      <w:pPr>
        <w:ind w:left="4102" w:hanging="420"/>
      </w:pPr>
      <w:rPr>
        <w:rFonts w:hint="default"/>
      </w:rPr>
    </w:lvl>
    <w:lvl w:ilvl="5" w:tplc="70D65D1C">
      <w:start w:val="1"/>
      <w:numFmt w:val="bullet"/>
      <w:lvlText w:val="•"/>
      <w:lvlJc w:val="left"/>
      <w:pPr>
        <w:ind w:left="4992" w:hanging="420"/>
      </w:pPr>
      <w:rPr>
        <w:rFonts w:hint="default"/>
      </w:rPr>
    </w:lvl>
    <w:lvl w:ilvl="6" w:tplc="6AB63F00">
      <w:start w:val="1"/>
      <w:numFmt w:val="bullet"/>
      <w:lvlText w:val="•"/>
      <w:lvlJc w:val="left"/>
      <w:pPr>
        <w:ind w:left="5883" w:hanging="420"/>
      </w:pPr>
      <w:rPr>
        <w:rFonts w:hint="default"/>
      </w:rPr>
    </w:lvl>
    <w:lvl w:ilvl="7" w:tplc="4A0AF28A">
      <w:start w:val="1"/>
      <w:numFmt w:val="bullet"/>
      <w:lvlText w:val="•"/>
      <w:lvlJc w:val="left"/>
      <w:pPr>
        <w:ind w:left="6773" w:hanging="420"/>
      </w:pPr>
      <w:rPr>
        <w:rFonts w:hint="default"/>
      </w:rPr>
    </w:lvl>
    <w:lvl w:ilvl="8" w:tplc="4F888A9C">
      <w:start w:val="1"/>
      <w:numFmt w:val="bullet"/>
      <w:lvlText w:val="•"/>
      <w:lvlJc w:val="left"/>
      <w:pPr>
        <w:ind w:left="7664" w:hanging="420"/>
      </w:pPr>
      <w:rPr>
        <w:rFonts w:hint="default"/>
      </w:rPr>
    </w:lvl>
  </w:abstractNum>
  <w:abstractNum w:abstractNumId="65">
    <w:nsid w:val="6C583B77"/>
    <w:multiLevelType w:val="hybridMultilevel"/>
    <w:tmpl w:val="147C5958"/>
    <w:lvl w:ilvl="0" w:tplc="BF84DF02">
      <w:start w:val="1"/>
      <w:numFmt w:val="bullet"/>
      <w:lvlText w:val=""/>
      <w:lvlJc w:val="left"/>
      <w:pPr>
        <w:tabs>
          <w:tab w:val="num" w:pos="964"/>
        </w:tabs>
        <w:ind w:left="964" w:hanging="397"/>
      </w:pPr>
      <w:rPr>
        <w:rFonts w:ascii="Wingdings" w:hAnsi="Wingdings"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6E5220C0"/>
    <w:multiLevelType w:val="multilevel"/>
    <w:tmpl w:val="1D28DEAA"/>
    <w:lvl w:ilvl="0">
      <w:start w:val="3"/>
      <w:numFmt w:val="decimal"/>
      <w:lvlText w:val="%1."/>
      <w:lvlJc w:val="left"/>
      <w:pPr>
        <w:ind w:left="360" w:hanging="360"/>
      </w:pPr>
      <w:rPr>
        <w:rFonts w:hint="default"/>
      </w:rPr>
    </w:lvl>
    <w:lvl w:ilvl="1">
      <w:start w:val="1"/>
      <w:numFmt w:val="decimal"/>
      <w:isLgl/>
      <w:lvlText w:val="4.%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F317C3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F34630D"/>
    <w:multiLevelType w:val="multilevel"/>
    <w:tmpl w:val="056C746C"/>
    <w:lvl w:ilvl="0">
      <w:start w:val="1"/>
      <w:numFmt w:val="none"/>
      <w:lvlText w:val="Part 1 _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9">
    <w:nsid w:val="6FAF4EB5"/>
    <w:multiLevelType w:val="hybridMultilevel"/>
    <w:tmpl w:val="8356167E"/>
    <w:lvl w:ilvl="0" w:tplc="56485CF6">
      <w:start w:val="2"/>
      <w:numFmt w:val="decimal"/>
      <w:lvlText w:val="(%1)"/>
      <w:lvlJc w:val="left"/>
      <w:pPr>
        <w:ind w:left="77" w:hanging="235"/>
      </w:pPr>
      <w:rPr>
        <w:rFonts w:ascii="Trebuchet MS" w:eastAsia="Trebuchet MS" w:hAnsi="Trebuchet MS" w:hint="default"/>
        <w:color w:val="009ED1"/>
        <w:spacing w:val="-4"/>
        <w:w w:val="76"/>
        <w:sz w:val="19"/>
        <w:szCs w:val="19"/>
      </w:rPr>
    </w:lvl>
    <w:lvl w:ilvl="1" w:tplc="AAF27D14">
      <w:start w:val="1"/>
      <w:numFmt w:val="lowerLetter"/>
      <w:lvlText w:val="(%2)"/>
      <w:lvlJc w:val="left"/>
      <w:pPr>
        <w:ind w:left="77" w:hanging="236"/>
      </w:pPr>
      <w:rPr>
        <w:rFonts w:ascii="Trebuchet MS" w:eastAsia="Trebuchet MS" w:hAnsi="Trebuchet MS" w:hint="default"/>
        <w:color w:val="009ED1"/>
        <w:spacing w:val="-5"/>
        <w:w w:val="76"/>
        <w:sz w:val="19"/>
        <w:szCs w:val="19"/>
      </w:rPr>
    </w:lvl>
    <w:lvl w:ilvl="2" w:tplc="105009BC">
      <w:start w:val="1"/>
      <w:numFmt w:val="bullet"/>
      <w:lvlText w:val="•"/>
      <w:lvlJc w:val="left"/>
      <w:pPr>
        <w:ind w:left="683" w:hanging="236"/>
      </w:pPr>
      <w:rPr>
        <w:rFonts w:hint="default"/>
      </w:rPr>
    </w:lvl>
    <w:lvl w:ilvl="3" w:tplc="AD063298">
      <w:start w:val="1"/>
      <w:numFmt w:val="bullet"/>
      <w:lvlText w:val="•"/>
      <w:lvlJc w:val="left"/>
      <w:pPr>
        <w:ind w:left="986" w:hanging="236"/>
      </w:pPr>
      <w:rPr>
        <w:rFonts w:hint="default"/>
      </w:rPr>
    </w:lvl>
    <w:lvl w:ilvl="4" w:tplc="4EFA3B44">
      <w:start w:val="1"/>
      <w:numFmt w:val="bullet"/>
      <w:lvlText w:val="•"/>
      <w:lvlJc w:val="left"/>
      <w:pPr>
        <w:ind w:left="1289" w:hanging="236"/>
      </w:pPr>
      <w:rPr>
        <w:rFonts w:hint="default"/>
      </w:rPr>
    </w:lvl>
    <w:lvl w:ilvl="5" w:tplc="1E283F9C">
      <w:start w:val="1"/>
      <w:numFmt w:val="bullet"/>
      <w:lvlText w:val="•"/>
      <w:lvlJc w:val="left"/>
      <w:pPr>
        <w:ind w:left="1592" w:hanging="236"/>
      </w:pPr>
      <w:rPr>
        <w:rFonts w:hint="default"/>
      </w:rPr>
    </w:lvl>
    <w:lvl w:ilvl="6" w:tplc="BA166CB8">
      <w:start w:val="1"/>
      <w:numFmt w:val="bullet"/>
      <w:lvlText w:val="•"/>
      <w:lvlJc w:val="left"/>
      <w:pPr>
        <w:ind w:left="1895" w:hanging="236"/>
      </w:pPr>
      <w:rPr>
        <w:rFonts w:hint="default"/>
      </w:rPr>
    </w:lvl>
    <w:lvl w:ilvl="7" w:tplc="29702EAA">
      <w:start w:val="1"/>
      <w:numFmt w:val="bullet"/>
      <w:lvlText w:val="•"/>
      <w:lvlJc w:val="left"/>
      <w:pPr>
        <w:ind w:left="2198" w:hanging="236"/>
      </w:pPr>
      <w:rPr>
        <w:rFonts w:hint="default"/>
      </w:rPr>
    </w:lvl>
    <w:lvl w:ilvl="8" w:tplc="A3904746">
      <w:start w:val="1"/>
      <w:numFmt w:val="bullet"/>
      <w:lvlText w:val="•"/>
      <w:lvlJc w:val="left"/>
      <w:pPr>
        <w:ind w:left="2501" w:hanging="236"/>
      </w:pPr>
      <w:rPr>
        <w:rFonts w:hint="default"/>
      </w:rPr>
    </w:lvl>
  </w:abstractNum>
  <w:abstractNum w:abstractNumId="70">
    <w:nsid w:val="6FC817A3"/>
    <w:multiLevelType w:val="hybridMultilevel"/>
    <w:tmpl w:val="C0CE4D1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76" w:hanging="360"/>
      </w:pPr>
      <w:rPr>
        <w:rFonts w:ascii="Courier New" w:hAnsi="Courier New" w:cs="Courier New" w:hint="default"/>
      </w:rPr>
    </w:lvl>
    <w:lvl w:ilvl="2" w:tplc="10090005" w:tentative="1">
      <w:start w:val="1"/>
      <w:numFmt w:val="bullet"/>
      <w:lvlText w:val=""/>
      <w:lvlJc w:val="left"/>
      <w:pPr>
        <w:ind w:left="2596" w:hanging="360"/>
      </w:pPr>
      <w:rPr>
        <w:rFonts w:ascii="Wingdings" w:hAnsi="Wingdings" w:hint="default"/>
      </w:rPr>
    </w:lvl>
    <w:lvl w:ilvl="3" w:tplc="10090001" w:tentative="1">
      <w:start w:val="1"/>
      <w:numFmt w:val="bullet"/>
      <w:lvlText w:val=""/>
      <w:lvlJc w:val="left"/>
      <w:pPr>
        <w:ind w:left="3316" w:hanging="360"/>
      </w:pPr>
      <w:rPr>
        <w:rFonts w:ascii="Symbol" w:hAnsi="Symbol" w:hint="default"/>
      </w:rPr>
    </w:lvl>
    <w:lvl w:ilvl="4" w:tplc="10090003" w:tentative="1">
      <w:start w:val="1"/>
      <w:numFmt w:val="bullet"/>
      <w:lvlText w:val="o"/>
      <w:lvlJc w:val="left"/>
      <w:pPr>
        <w:ind w:left="4036" w:hanging="360"/>
      </w:pPr>
      <w:rPr>
        <w:rFonts w:ascii="Courier New" w:hAnsi="Courier New" w:cs="Courier New" w:hint="default"/>
      </w:rPr>
    </w:lvl>
    <w:lvl w:ilvl="5" w:tplc="10090005" w:tentative="1">
      <w:start w:val="1"/>
      <w:numFmt w:val="bullet"/>
      <w:lvlText w:val=""/>
      <w:lvlJc w:val="left"/>
      <w:pPr>
        <w:ind w:left="4756" w:hanging="360"/>
      </w:pPr>
      <w:rPr>
        <w:rFonts w:ascii="Wingdings" w:hAnsi="Wingdings" w:hint="default"/>
      </w:rPr>
    </w:lvl>
    <w:lvl w:ilvl="6" w:tplc="10090001" w:tentative="1">
      <w:start w:val="1"/>
      <w:numFmt w:val="bullet"/>
      <w:lvlText w:val=""/>
      <w:lvlJc w:val="left"/>
      <w:pPr>
        <w:ind w:left="5476" w:hanging="360"/>
      </w:pPr>
      <w:rPr>
        <w:rFonts w:ascii="Symbol" w:hAnsi="Symbol" w:hint="default"/>
      </w:rPr>
    </w:lvl>
    <w:lvl w:ilvl="7" w:tplc="10090003" w:tentative="1">
      <w:start w:val="1"/>
      <w:numFmt w:val="bullet"/>
      <w:lvlText w:val="o"/>
      <w:lvlJc w:val="left"/>
      <w:pPr>
        <w:ind w:left="6196" w:hanging="360"/>
      </w:pPr>
      <w:rPr>
        <w:rFonts w:ascii="Courier New" w:hAnsi="Courier New" w:cs="Courier New" w:hint="default"/>
      </w:rPr>
    </w:lvl>
    <w:lvl w:ilvl="8" w:tplc="10090005" w:tentative="1">
      <w:start w:val="1"/>
      <w:numFmt w:val="bullet"/>
      <w:lvlText w:val=""/>
      <w:lvlJc w:val="left"/>
      <w:pPr>
        <w:ind w:left="6916" w:hanging="360"/>
      </w:pPr>
      <w:rPr>
        <w:rFonts w:ascii="Wingdings" w:hAnsi="Wingdings" w:hint="default"/>
      </w:rPr>
    </w:lvl>
  </w:abstractNum>
  <w:abstractNum w:abstractNumId="71">
    <w:nsid w:val="740A6B4A"/>
    <w:multiLevelType w:val="hybridMultilevel"/>
    <w:tmpl w:val="56CC5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46D513C"/>
    <w:multiLevelType w:val="hybridMultilevel"/>
    <w:tmpl w:val="F9A60CE6"/>
    <w:lvl w:ilvl="0" w:tplc="FFFFFFFF">
      <w:start w:val="3"/>
      <w:numFmt w:val="bullet"/>
      <w:lvlText w:val=""/>
      <w:lvlJc w:val="left"/>
      <w:pPr>
        <w:ind w:left="1068" w:hanging="360"/>
      </w:pPr>
      <w:rPr>
        <w:rFonts w:ascii="Wingdings" w:eastAsia="Times New Roman" w:hAnsi="Wingdings"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3">
    <w:nsid w:val="76137C08"/>
    <w:multiLevelType w:val="hybridMultilevel"/>
    <w:tmpl w:val="40C666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nsid w:val="766F5F09"/>
    <w:multiLevelType w:val="multilevel"/>
    <w:tmpl w:val="0A5CAB42"/>
    <w:lvl w:ilvl="0">
      <w:start w:val="1"/>
      <w:numFmt w:val="none"/>
      <w:lvlText w:val="Part 1"/>
      <w:lvlJc w:val="left"/>
      <w:pPr>
        <w:ind w:left="0" w:firstLine="0"/>
      </w:pPr>
      <w:rPr>
        <w:rFonts w:hint="default"/>
      </w:rPr>
    </w:lvl>
    <w:lvl w:ilvl="1">
      <w:start w:val="1"/>
      <w:numFmt w:val="none"/>
      <w:isLgl/>
      <w:lvlText w:val="1.1"/>
      <w:lvlJc w:val="left"/>
      <w:pPr>
        <w:ind w:left="0" w:firstLine="0"/>
      </w:pPr>
      <w:rPr>
        <w:rFonts w:ascii="Arial" w:hAnsi="Arial" w:hint="default"/>
        <w:b w:val="0"/>
        <w:i w:val="0"/>
        <w:sz w:val="24"/>
        <w:u w:color="14213D"/>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pStyle w:val="Titre6"/>
      <w:lvlText w:val="%6)"/>
      <w:lvlJc w:val="left"/>
      <w:pPr>
        <w:ind w:left="1152" w:hanging="432"/>
      </w:pPr>
      <w:rPr>
        <w:rFonts w:hint="default"/>
      </w:rPr>
    </w:lvl>
    <w:lvl w:ilvl="6">
      <w:start w:val="1"/>
      <w:numFmt w:val="lowerRoman"/>
      <w:pStyle w:val="Titre7"/>
      <w:lvlText w:val="%7)"/>
      <w:lvlJc w:val="right"/>
      <w:pPr>
        <w:ind w:left="1296" w:hanging="288"/>
      </w:pPr>
      <w:rPr>
        <w:rFonts w:hint="default"/>
      </w:rPr>
    </w:lvl>
    <w:lvl w:ilvl="7">
      <w:start w:val="1"/>
      <w:numFmt w:val="lowerLetter"/>
      <w:pStyle w:val="Titre8"/>
      <w:lvlText w:val="%8."/>
      <w:lvlJc w:val="left"/>
      <w:pPr>
        <w:ind w:left="1440" w:hanging="432"/>
      </w:pPr>
      <w:rPr>
        <w:rFonts w:hint="default"/>
      </w:rPr>
    </w:lvl>
    <w:lvl w:ilvl="8">
      <w:start w:val="1"/>
      <w:numFmt w:val="lowerRoman"/>
      <w:pStyle w:val="Titre9"/>
      <w:lvlText w:val="%9."/>
      <w:lvlJc w:val="right"/>
      <w:pPr>
        <w:ind w:left="1584" w:hanging="144"/>
      </w:pPr>
      <w:rPr>
        <w:rFonts w:hint="default"/>
      </w:rPr>
    </w:lvl>
  </w:abstractNum>
  <w:abstractNum w:abstractNumId="75">
    <w:nsid w:val="78791C8A"/>
    <w:multiLevelType w:val="hybridMultilevel"/>
    <w:tmpl w:val="77741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91457F6"/>
    <w:multiLevelType w:val="hybridMultilevel"/>
    <w:tmpl w:val="99502474"/>
    <w:lvl w:ilvl="0" w:tplc="16204970">
      <w:start w:val="1"/>
      <w:numFmt w:val="bullet"/>
      <w:lvlText w:val=""/>
      <w:lvlJc w:val="left"/>
      <w:pPr>
        <w:tabs>
          <w:tab w:val="num" w:pos="737"/>
        </w:tabs>
        <w:ind w:left="737" w:hanging="397"/>
      </w:pPr>
      <w:rPr>
        <w:rFonts w:ascii="Wingdings" w:hAnsi="Wingdings"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7A625DE3"/>
    <w:multiLevelType w:val="multilevel"/>
    <w:tmpl w:val="0E66BF2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7B972B75"/>
    <w:multiLevelType w:val="hybridMultilevel"/>
    <w:tmpl w:val="E8A0EF46"/>
    <w:lvl w:ilvl="0" w:tplc="B0A6714C">
      <w:start w:val="1"/>
      <w:numFmt w:val="bullet"/>
      <w:lvlText w:val=""/>
      <w:lvlJc w:val="left"/>
      <w:pPr>
        <w:ind w:left="720" w:hanging="360"/>
      </w:pPr>
      <w:rPr>
        <w:rFonts w:ascii="Symbol" w:hAnsi="Symbol" w:hint="default"/>
        <w:color w:val="009ED1"/>
        <w:w w:val="144"/>
        <w:sz w:val="25"/>
        <w:szCs w:val="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7CC84F53"/>
    <w:multiLevelType w:val="multilevel"/>
    <w:tmpl w:val="68AAC7EE"/>
    <w:lvl w:ilvl="0">
      <w:start w:val="1"/>
      <w:numFmt w:val="decimal"/>
      <w:lvlText w:val="%1."/>
      <w:lvlJc w:val="left"/>
      <w:pPr>
        <w:ind w:left="360" w:hanging="360"/>
      </w:pPr>
      <w:rPr>
        <w:rFonts w:hint="default"/>
        <w:color w:val="14213D"/>
        <w:sz w:val="24"/>
      </w:rPr>
    </w:lvl>
    <w:lvl w:ilvl="1">
      <w:start w:val="1"/>
      <w:numFmt w:val="decimal"/>
      <w:isLgl/>
      <w:lvlText w:val="1.%2"/>
      <w:lvlJc w:val="left"/>
      <w:pPr>
        <w:ind w:left="792" w:hanging="432"/>
      </w:pPr>
      <w:rPr>
        <w:rFonts w:ascii="Arial" w:hAnsi="Arial"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7D0D2B5A"/>
    <w:multiLevelType w:val="hybridMultilevel"/>
    <w:tmpl w:val="DD606384"/>
    <w:lvl w:ilvl="0" w:tplc="BF84DF02">
      <w:start w:val="1"/>
      <w:numFmt w:val="bullet"/>
      <w:lvlText w:val=""/>
      <w:lvlJc w:val="left"/>
      <w:pPr>
        <w:tabs>
          <w:tab w:val="num" w:pos="1477"/>
        </w:tabs>
        <w:ind w:left="1477" w:hanging="397"/>
      </w:pPr>
      <w:rPr>
        <w:rFonts w:ascii="Wingdings" w:hAnsi="Wingdings" w:hint="default"/>
        <w:color w:val="auto"/>
        <w:sz w:val="24"/>
        <w:szCs w:val="24"/>
      </w:rPr>
    </w:lvl>
    <w:lvl w:ilvl="1" w:tplc="23582DD0">
      <w:numFmt w:val="bullet"/>
      <w:lvlText w:val=""/>
      <w:lvlJc w:val="left"/>
      <w:pPr>
        <w:tabs>
          <w:tab w:val="num" w:pos="1785"/>
        </w:tabs>
        <w:ind w:left="1785" w:hanging="705"/>
      </w:pPr>
      <w:rPr>
        <w:rFonts w:ascii="Wingdings" w:eastAsia="Times New Roman"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6"/>
  </w:num>
  <w:num w:numId="2">
    <w:abstractNumId w:val="35"/>
  </w:num>
  <w:num w:numId="3">
    <w:abstractNumId w:val="32"/>
  </w:num>
  <w:num w:numId="4">
    <w:abstractNumId w:val="60"/>
  </w:num>
  <w:num w:numId="5">
    <w:abstractNumId w:val="72"/>
  </w:num>
  <w:num w:numId="6">
    <w:abstractNumId w:val="46"/>
  </w:num>
  <w:num w:numId="7">
    <w:abstractNumId w:val="80"/>
  </w:num>
  <w:num w:numId="8">
    <w:abstractNumId w:val="65"/>
  </w:num>
  <w:num w:numId="9">
    <w:abstractNumId w:val="1"/>
  </w:num>
  <w:num w:numId="10">
    <w:abstractNumId w:val="50"/>
  </w:num>
  <w:num w:numId="11">
    <w:abstractNumId w:val="41"/>
  </w:num>
  <w:num w:numId="12">
    <w:abstractNumId w:val="17"/>
  </w:num>
  <w:num w:numId="13">
    <w:abstractNumId w:val="53"/>
  </w:num>
  <w:num w:numId="14">
    <w:abstractNumId w:val="5"/>
  </w:num>
  <w:num w:numId="15">
    <w:abstractNumId w:val="20"/>
  </w:num>
  <w:num w:numId="16">
    <w:abstractNumId w:val="34"/>
  </w:num>
  <w:num w:numId="17">
    <w:abstractNumId w:val="58"/>
  </w:num>
  <w:num w:numId="18">
    <w:abstractNumId w:val="29"/>
  </w:num>
  <w:num w:numId="19">
    <w:abstractNumId w:val="62"/>
  </w:num>
  <w:num w:numId="20">
    <w:abstractNumId w:val="16"/>
  </w:num>
  <w:num w:numId="21">
    <w:abstractNumId w:val="27"/>
  </w:num>
  <w:num w:numId="22">
    <w:abstractNumId w:val="74"/>
  </w:num>
  <w:num w:numId="23">
    <w:abstractNumId w:val="68"/>
  </w:num>
  <w:num w:numId="24">
    <w:abstractNumId w:val="74"/>
    <w:lvlOverride w:ilvl="0">
      <w:lvl w:ilvl="0">
        <w:start w:val="1"/>
        <w:numFmt w:val="none"/>
        <w:lvlText w:val="Part 1 - "/>
        <w:lvlJc w:val="left"/>
        <w:pPr>
          <w:ind w:left="0" w:firstLine="0"/>
        </w:pPr>
        <w:rPr>
          <w:rFonts w:hint="default"/>
        </w:rPr>
      </w:lvl>
    </w:lvlOverride>
    <w:lvlOverride w:ilvl="1">
      <w:lvl w:ilvl="1">
        <w:start w:val="1"/>
        <w:numFmt w:val="decimalZero"/>
        <w:isLgl/>
        <w:lvlText w:val="Section %1.%2"/>
        <w:lvlJc w:val="left"/>
        <w:pPr>
          <w:ind w:left="0" w:firstLine="0"/>
        </w:pPr>
        <w:rPr>
          <w:rFonts w:hint="default"/>
        </w:rPr>
      </w:lvl>
    </w:lvlOverride>
    <w:lvlOverride w:ilvl="2">
      <w:lvl w:ilvl="2">
        <w:start w:val="1"/>
        <w:numFmt w:val="lowerLetter"/>
        <w:lvlText w:val="(%3)"/>
        <w:lvlJc w:val="left"/>
        <w:pPr>
          <w:ind w:left="720" w:hanging="432"/>
        </w:pPr>
        <w:rPr>
          <w:rFonts w:hint="default"/>
        </w:rPr>
      </w:lvl>
    </w:lvlOverride>
    <w:lvlOverride w:ilvl="3">
      <w:lvl w:ilvl="3">
        <w:start w:val="1"/>
        <w:numFmt w:val="lowerRoman"/>
        <w:lvlText w:val="(%4)"/>
        <w:lvlJc w:val="right"/>
        <w:pPr>
          <w:ind w:left="864"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pStyle w:val="Titre6"/>
        <w:lvlText w:val="%6)"/>
        <w:lvlJc w:val="left"/>
        <w:pPr>
          <w:ind w:left="1152" w:hanging="432"/>
        </w:pPr>
        <w:rPr>
          <w:rFonts w:hint="default"/>
        </w:rPr>
      </w:lvl>
    </w:lvlOverride>
    <w:lvlOverride w:ilvl="6">
      <w:lvl w:ilvl="6">
        <w:start w:val="1"/>
        <w:numFmt w:val="lowerRoman"/>
        <w:pStyle w:val="Titre7"/>
        <w:lvlText w:val="%7)"/>
        <w:lvlJc w:val="right"/>
        <w:pPr>
          <w:ind w:left="1296" w:hanging="288"/>
        </w:pPr>
        <w:rPr>
          <w:rFonts w:hint="default"/>
        </w:rPr>
      </w:lvl>
    </w:lvlOverride>
    <w:lvlOverride w:ilvl="7">
      <w:lvl w:ilvl="7">
        <w:start w:val="1"/>
        <w:numFmt w:val="lowerLetter"/>
        <w:pStyle w:val="Titre8"/>
        <w:lvlText w:val="%8."/>
        <w:lvlJc w:val="left"/>
        <w:pPr>
          <w:ind w:left="1440" w:hanging="432"/>
        </w:pPr>
        <w:rPr>
          <w:rFonts w:hint="default"/>
        </w:rPr>
      </w:lvl>
    </w:lvlOverride>
    <w:lvlOverride w:ilvl="8">
      <w:lvl w:ilvl="8">
        <w:start w:val="1"/>
        <w:numFmt w:val="lowerRoman"/>
        <w:pStyle w:val="Titre9"/>
        <w:lvlText w:val="%9."/>
        <w:lvlJc w:val="right"/>
        <w:pPr>
          <w:ind w:left="1584" w:hanging="144"/>
        </w:pPr>
        <w:rPr>
          <w:rFonts w:hint="default"/>
        </w:rPr>
      </w:lvl>
    </w:lvlOverride>
  </w:num>
  <w:num w:numId="25">
    <w:abstractNumId w:val="37"/>
  </w:num>
  <w:num w:numId="26">
    <w:abstractNumId w:val="21"/>
  </w:num>
  <w:num w:numId="27">
    <w:abstractNumId w:val="55"/>
  </w:num>
  <w:num w:numId="28">
    <w:abstractNumId w:val="74"/>
  </w:num>
  <w:num w:numId="29">
    <w:abstractNumId w:val="67"/>
  </w:num>
  <w:num w:numId="30">
    <w:abstractNumId w:val="77"/>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49"/>
  </w:num>
  <w:num w:numId="34">
    <w:abstractNumId w:val="10"/>
  </w:num>
  <w:num w:numId="35">
    <w:abstractNumId w:val="11"/>
  </w:num>
  <w:num w:numId="36">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47"/>
  </w:num>
  <w:num w:numId="38">
    <w:abstractNumId w:val="25"/>
  </w:num>
  <w:num w:numId="39">
    <w:abstractNumId w:val="13"/>
  </w:num>
  <w:num w:numId="40">
    <w:abstractNumId w:val="66"/>
  </w:num>
  <w:num w:numId="41">
    <w:abstractNumId w:val="57"/>
  </w:num>
  <w:num w:numId="42">
    <w:abstractNumId w:val="44"/>
  </w:num>
  <w:num w:numId="43">
    <w:abstractNumId w:val="36"/>
  </w:num>
  <w:num w:numId="44">
    <w:abstractNumId w:val="26"/>
  </w:num>
  <w:num w:numId="45">
    <w:abstractNumId w:val="42"/>
  </w:num>
  <w:num w:numId="46">
    <w:abstractNumId w:val="3"/>
  </w:num>
  <w:num w:numId="47">
    <w:abstractNumId w:val="2"/>
  </w:num>
  <w:num w:numId="48">
    <w:abstractNumId w:val="79"/>
  </w:num>
  <w:num w:numId="49">
    <w:abstractNumId w:val="11"/>
    <w:lvlOverride w:ilvl="0">
      <w:lvl w:ilvl="0">
        <w:start w:val="1"/>
        <w:numFmt w:val="decimal"/>
        <w:lvlText w:val="%1."/>
        <w:lvlJc w:val="left"/>
        <w:pPr>
          <w:ind w:left="360" w:hanging="360"/>
        </w:pPr>
        <w:rPr>
          <w:rFonts w:hint="default"/>
        </w:rPr>
      </w:lvl>
    </w:lvlOverride>
    <w:lvlOverride w:ilvl="1">
      <w:lvl w:ilvl="1">
        <w:start w:val="1"/>
        <w:numFmt w:val="decimal"/>
        <w:isLgl/>
        <w:lvlText w:val="3.%2"/>
        <w:lvlJc w:val="left"/>
        <w:pPr>
          <w:ind w:left="792" w:hanging="432"/>
        </w:pPr>
        <w:rPr>
          <w:rFonts w:ascii="Arial" w:hAnsi="Arial" w:hint="default"/>
          <w:b w:val="0"/>
          <w:i w:val="0"/>
          <w:sz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24"/>
  </w:num>
  <w:num w:numId="51">
    <w:abstractNumId w:val="6"/>
  </w:num>
  <w:num w:numId="52">
    <w:abstractNumId w:val="28"/>
  </w:num>
  <w:num w:numId="53">
    <w:abstractNumId w:val="56"/>
  </w:num>
  <w:num w:numId="54">
    <w:abstractNumId w:val="69"/>
  </w:num>
  <w:num w:numId="55">
    <w:abstractNumId w:val="51"/>
  </w:num>
  <w:num w:numId="56">
    <w:abstractNumId w:val="70"/>
  </w:num>
  <w:num w:numId="57">
    <w:abstractNumId w:val="7"/>
  </w:num>
  <w:num w:numId="58">
    <w:abstractNumId w:val="0"/>
  </w:num>
  <w:num w:numId="59">
    <w:abstractNumId w:val="30"/>
  </w:num>
  <w:num w:numId="60">
    <w:abstractNumId w:val="19"/>
  </w:num>
  <w:num w:numId="61">
    <w:abstractNumId w:val="39"/>
  </w:num>
  <w:num w:numId="62">
    <w:abstractNumId w:val="15"/>
  </w:num>
  <w:num w:numId="63">
    <w:abstractNumId w:val="59"/>
  </w:num>
  <w:num w:numId="64">
    <w:abstractNumId w:val="40"/>
  </w:num>
  <w:num w:numId="65">
    <w:abstractNumId w:val="73"/>
  </w:num>
  <w:num w:numId="66">
    <w:abstractNumId w:val="64"/>
  </w:num>
  <w:num w:numId="67">
    <w:abstractNumId w:val="45"/>
  </w:num>
  <w:num w:numId="68">
    <w:abstractNumId w:val="78"/>
  </w:num>
  <w:num w:numId="69">
    <w:abstractNumId w:val="61"/>
  </w:num>
  <w:num w:numId="70">
    <w:abstractNumId w:val="31"/>
  </w:num>
  <w:num w:numId="71">
    <w:abstractNumId w:val="43"/>
  </w:num>
  <w:num w:numId="72">
    <w:abstractNumId w:val="9"/>
  </w:num>
  <w:num w:numId="73">
    <w:abstractNumId w:val="54"/>
  </w:num>
  <w:num w:numId="74">
    <w:abstractNumId w:val="33"/>
  </w:num>
  <w:num w:numId="75">
    <w:abstractNumId w:val="8"/>
  </w:num>
  <w:num w:numId="76">
    <w:abstractNumId w:val="63"/>
  </w:num>
  <w:num w:numId="77">
    <w:abstractNumId w:val="14"/>
  </w:num>
  <w:num w:numId="78">
    <w:abstractNumId w:val="52"/>
  </w:num>
  <w:num w:numId="79">
    <w:abstractNumId w:val="71"/>
  </w:num>
  <w:num w:numId="80">
    <w:abstractNumId w:val="18"/>
  </w:num>
  <w:num w:numId="81">
    <w:abstractNumId w:val="38"/>
  </w:num>
  <w:num w:numId="82">
    <w:abstractNumId w:val="4"/>
  </w:num>
  <w:num w:numId="83">
    <w:abstractNumId w:val="75"/>
  </w:num>
  <w:num w:numId="84">
    <w:abstractNumId w:val="48"/>
  </w:num>
  <w:num w:numId="85">
    <w:abstractNumId w:val="12"/>
  </w:num>
  <w:num w:numId="86">
    <w:abstractNumId w:val="2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removePersonalInformation/>
  <w:removeDateAndTime/>
  <w:proofState w:spelling="clean" w:grammar="clean"/>
  <w:revisionView w:markup="0"/>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FA4"/>
    <w:rsid w:val="0000593F"/>
    <w:rsid w:val="0001071B"/>
    <w:rsid w:val="00013011"/>
    <w:rsid w:val="00040A5B"/>
    <w:rsid w:val="0004639C"/>
    <w:rsid w:val="0005191D"/>
    <w:rsid w:val="000523EE"/>
    <w:rsid w:val="00060E17"/>
    <w:rsid w:val="00072867"/>
    <w:rsid w:val="00093751"/>
    <w:rsid w:val="000964AE"/>
    <w:rsid w:val="000972ED"/>
    <w:rsid w:val="000A4838"/>
    <w:rsid w:val="000F3F51"/>
    <w:rsid w:val="0010574E"/>
    <w:rsid w:val="00131823"/>
    <w:rsid w:val="0013658F"/>
    <w:rsid w:val="00145F40"/>
    <w:rsid w:val="00156024"/>
    <w:rsid w:val="001562D4"/>
    <w:rsid w:val="00166C6E"/>
    <w:rsid w:val="00184B88"/>
    <w:rsid w:val="00185689"/>
    <w:rsid w:val="001856E0"/>
    <w:rsid w:val="00185A16"/>
    <w:rsid w:val="001875A9"/>
    <w:rsid w:val="001A5AAF"/>
    <w:rsid w:val="001B1945"/>
    <w:rsid w:val="001C2432"/>
    <w:rsid w:val="001D226A"/>
    <w:rsid w:val="001D5EC9"/>
    <w:rsid w:val="001E79E7"/>
    <w:rsid w:val="00210E3A"/>
    <w:rsid w:val="002111BC"/>
    <w:rsid w:val="002174C3"/>
    <w:rsid w:val="00237EF4"/>
    <w:rsid w:val="0025132D"/>
    <w:rsid w:val="00263C89"/>
    <w:rsid w:val="00264869"/>
    <w:rsid w:val="00265AE6"/>
    <w:rsid w:val="00266E16"/>
    <w:rsid w:val="0028289E"/>
    <w:rsid w:val="00284212"/>
    <w:rsid w:val="002A5A70"/>
    <w:rsid w:val="002B1A73"/>
    <w:rsid w:val="002B341D"/>
    <w:rsid w:val="002B6376"/>
    <w:rsid w:val="002B6802"/>
    <w:rsid w:val="002E6105"/>
    <w:rsid w:val="00313256"/>
    <w:rsid w:val="00313C7F"/>
    <w:rsid w:val="0032121F"/>
    <w:rsid w:val="003337E5"/>
    <w:rsid w:val="003352DB"/>
    <w:rsid w:val="00335AF9"/>
    <w:rsid w:val="00337A59"/>
    <w:rsid w:val="00353274"/>
    <w:rsid w:val="003544D3"/>
    <w:rsid w:val="00363833"/>
    <w:rsid w:val="00364742"/>
    <w:rsid w:val="00364D4D"/>
    <w:rsid w:val="00366C51"/>
    <w:rsid w:val="00370527"/>
    <w:rsid w:val="00370A05"/>
    <w:rsid w:val="003773AE"/>
    <w:rsid w:val="00383746"/>
    <w:rsid w:val="00383CA0"/>
    <w:rsid w:val="00387592"/>
    <w:rsid w:val="003A1976"/>
    <w:rsid w:val="003A3559"/>
    <w:rsid w:val="003A78D7"/>
    <w:rsid w:val="003B0634"/>
    <w:rsid w:val="0040212A"/>
    <w:rsid w:val="004040DF"/>
    <w:rsid w:val="00420EE1"/>
    <w:rsid w:val="00423D2C"/>
    <w:rsid w:val="00425690"/>
    <w:rsid w:val="00430189"/>
    <w:rsid w:val="004312B2"/>
    <w:rsid w:val="0043776B"/>
    <w:rsid w:val="00442AC3"/>
    <w:rsid w:val="00455AFC"/>
    <w:rsid w:val="00463B89"/>
    <w:rsid w:val="00465F6F"/>
    <w:rsid w:val="004819F9"/>
    <w:rsid w:val="004843C7"/>
    <w:rsid w:val="00496838"/>
    <w:rsid w:val="0049730C"/>
    <w:rsid w:val="004A7A30"/>
    <w:rsid w:val="004B2048"/>
    <w:rsid w:val="004B4709"/>
    <w:rsid w:val="004C405C"/>
    <w:rsid w:val="004F10A9"/>
    <w:rsid w:val="004F5FA4"/>
    <w:rsid w:val="005000B9"/>
    <w:rsid w:val="00503B5F"/>
    <w:rsid w:val="0050740D"/>
    <w:rsid w:val="00513E1E"/>
    <w:rsid w:val="00516107"/>
    <w:rsid w:val="00540CEC"/>
    <w:rsid w:val="005550A5"/>
    <w:rsid w:val="00577EB3"/>
    <w:rsid w:val="00590936"/>
    <w:rsid w:val="005948E5"/>
    <w:rsid w:val="005A2868"/>
    <w:rsid w:val="005A5461"/>
    <w:rsid w:val="005C5758"/>
    <w:rsid w:val="005D2D79"/>
    <w:rsid w:val="00610BC0"/>
    <w:rsid w:val="0061329E"/>
    <w:rsid w:val="006138B0"/>
    <w:rsid w:val="00661E15"/>
    <w:rsid w:val="0066688C"/>
    <w:rsid w:val="00691CA1"/>
    <w:rsid w:val="006A1EFB"/>
    <w:rsid w:val="006C48F6"/>
    <w:rsid w:val="006C51B3"/>
    <w:rsid w:val="006D21D8"/>
    <w:rsid w:val="006D7274"/>
    <w:rsid w:val="006E2DA7"/>
    <w:rsid w:val="00707515"/>
    <w:rsid w:val="0071439F"/>
    <w:rsid w:val="0071505D"/>
    <w:rsid w:val="00715407"/>
    <w:rsid w:val="00716034"/>
    <w:rsid w:val="00716689"/>
    <w:rsid w:val="007175AC"/>
    <w:rsid w:val="007321BC"/>
    <w:rsid w:val="00737BE2"/>
    <w:rsid w:val="007421B2"/>
    <w:rsid w:val="007561BE"/>
    <w:rsid w:val="00756BB8"/>
    <w:rsid w:val="00774F67"/>
    <w:rsid w:val="00775D46"/>
    <w:rsid w:val="00783012"/>
    <w:rsid w:val="007925D4"/>
    <w:rsid w:val="00793373"/>
    <w:rsid w:val="00797466"/>
    <w:rsid w:val="007B0A3B"/>
    <w:rsid w:val="007B2F72"/>
    <w:rsid w:val="007B5160"/>
    <w:rsid w:val="007C180F"/>
    <w:rsid w:val="007C6436"/>
    <w:rsid w:val="007D0F6D"/>
    <w:rsid w:val="007D238B"/>
    <w:rsid w:val="007D4923"/>
    <w:rsid w:val="007E1327"/>
    <w:rsid w:val="007E3818"/>
    <w:rsid w:val="007F342D"/>
    <w:rsid w:val="0080198D"/>
    <w:rsid w:val="00810091"/>
    <w:rsid w:val="00810791"/>
    <w:rsid w:val="0081623D"/>
    <w:rsid w:val="00816BE2"/>
    <w:rsid w:val="00826CB3"/>
    <w:rsid w:val="008310C3"/>
    <w:rsid w:val="00837593"/>
    <w:rsid w:val="00857C8C"/>
    <w:rsid w:val="00870FE9"/>
    <w:rsid w:val="00873208"/>
    <w:rsid w:val="008751A8"/>
    <w:rsid w:val="00880EF7"/>
    <w:rsid w:val="008921D7"/>
    <w:rsid w:val="008A3BF4"/>
    <w:rsid w:val="008A5902"/>
    <w:rsid w:val="008B3E97"/>
    <w:rsid w:val="008C1B54"/>
    <w:rsid w:val="008D3051"/>
    <w:rsid w:val="008F358C"/>
    <w:rsid w:val="008F3A3C"/>
    <w:rsid w:val="009278C5"/>
    <w:rsid w:val="009517AB"/>
    <w:rsid w:val="009535EF"/>
    <w:rsid w:val="009556CC"/>
    <w:rsid w:val="00955867"/>
    <w:rsid w:val="00955C33"/>
    <w:rsid w:val="0095715E"/>
    <w:rsid w:val="00965079"/>
    <w:rsid w:val="0096518F"/>
    <w:rsid w:val="00992C8A"/>
    <w:rsid w:val="009A1E08"/>
    <w:rsid w:val="009B1A3B"/>
    <w:rsid w:val="009B5B52"/>
    <w:rsid w:val="009C5C58"/>
    <w:rsid w:val="009D0909"/>
    <w:rsid w:val="009E147D"/>
    <w:rsid w:val="009E2592"/>
    <w:rsid w:val="009F5EC4"/>
    <w:rsid w:val="009F6196"/>
    <w:rsid w:val="00A054DD"/>
    <w:rsid w:val="00A165AA"/>
    <w:rsid w:val="00A16ACC"/>
    <w:rsid w:val="00A30121"/>
    <w:rsid w:val="00A3712D"/>
    <w:rsid w:val="00A37B6E"/>
    <w:rsid w:val="00A40727"/>
    <w:rsid w:val="00A417FF"/>
    <w:rsid w:val="00A55217"/>
    <w:rsid w:val="00A55904"/>
    <w:rsid w:val="00A56D3C"/>
    <w:rsid w:val="00A7393F"/>
    <w:rsid w:val="00A804D9"/>
    <w:rsid w:val="00A818DD"/>
    <w:rsid w:val="00A91C59"/>
    <w:rsid w:val="00AC212A"/>
    <w:rsid w:val="00AD3582"/>
    <w:rsid w:val="00AE3589"/>
    <w:rsid w:val="00AF06A2"/>
    <w:rsid w:val="00B015AD"/>
    <w:rsid w:val="00B05273"/>
    <w:rsid w:val="00B25688"/>
    <w:rsid w:val="00B3216B"/>
    <w:rsid w:val="00B431B4"/>
    <w:rsid w:val="00B44234"/>
    <w:rsid w:val="00B44C49"/>
    <w:rsid w:val="00B4754C"/>
    <w:rsid w:val="00B72741"/>
    <w:rsid w:val="00B975D8"/>
    <w:rsid w:val="00BC013E"/>
    <w:rsid w:val="00BC53D6"/>
    <w:rsid w:val="00BD34BD"/>
    <w:rsid w:val="00BD5C46"/>
    <w:rsid w:val="00BE3F81"/>
    <w:rsid w:val="00BE555D"/>
    <w:rsid w:val="00C0248A"/>
    <w:rsid w:val="00C0397B"/>
    <w:rsid w:val="00C03AEC"/>
    <w:rsid w:val="00C05E97"/>
    <w:rsid w:val="00C11001"/>
    <w:rsid w:val="00C15130"/>
    <w:rsid w:val="00C21302"/>
    <w:rsid w:val="00C4312E"/>
    <w:rsid w:val="00C455DA"/>
    <w:rsid w:val="00C52667"/>
    <w:rsid w:val="00C609AE"/>
    <w:rsid w:val="00C633A2"/>
    <w:rsid w:val="00C6473B"/>
    <w:rsid w:val="00C6538F"/>
    <w:rsid w:val="00C7798E"/>
    <w:rsid w:val="00C81C51"/>
    <w:rsid w:val="00C81E9A"/>
    <w:rsid w:val="00C90C64"/>
    <w:rsid w:val="00C9369B"/>
    <w:rsid w:val="00CA4890"/>
    <w:rsid w:val="00CC7AC0"/>
    <w:rsid w:val="00CE107A"/>
    <w:rsid w:val="00CE2AEF"/>
    <w:rsid w:val="00CE2B5C"/>
    <w:rsid w:val="00CE5E34"/>
    <w:rsid w:val="00CF1586"/>
    <w:rsid w:val="00CF24BF"/>
    <w:rsid w:val="00CF5372"/>
    <w:rsid w:val="00CF7CBF"/>
    <w:rsid w:val="00D3111B"/>
    <w:rsid w:val="00D3124A"/>
    <w:rsid w:val="00D36090"/>
    <w:rsid w:val="00D508EA"/>
    <w:rsid w:val="00D51736"/>
    <w:rsid w:val="00D53492"/>
    <w:rsid w:val="00D64E12"/>
    <w:rsid w:val="00D92978"/>
    <w:rsid w:val="00D96892"/>
    <w:rsid w:val="00D969F5"/>
    <w:rsid w:val="00DA40E8"/>
    <w:rsid w:val="00DA6907"/>
    <w:rsid w:val="00DB1AF8"/>
    <w:rsid w:val="00DB6874"/>
    <w:rsid w:val="00DC05DA"/>
    <w:rsid w:val="00DC4284"/>
    <w:rsid w:val="00DC5610"/>
    <w:rsid w:val="00DE00D6"/>
    <w:rsid w:val="00DE3C79"/>
    <w:rsid w:val="00E10649"/>
    <w:rsid w:val="00E31C46"/>
    <w:rsid w:val="00E32301"/>
    <w:rsid w:val="00E324D6"/>
    <w:rsid w:val="00E34EDE"/>
    <w:rsid w:val="00E36FB2"/>
    <w:rsid w:val="00E41135"/>
    <w:rsid w:val="00E414AE"/>
    <w:rsid w:val="00E45050"/>
    <w:rsid w:val="00E47692"/>
    <w:rsid w:val="00E50110"/>
    <w:rsid w:val="00E50127"/>
    <w:rsid w:val="00E62511"/>
    <w:rsid w:val="00E72167"/>
    <w:rsid w:val="00E82492"/>
    <w:rsid w:val="00E873F8"/>
    <w:rsid w:val="00EA734A"/>
    <w:rsid w:val="00EB3769"/>
    <w:rsid w:val="00EC1374"/>
    <w:rsid w:val="00ED7BE4"/>
    <w:rsid w:val="00EE066B"/>
    <w:rsid w:val="00EE5591"/>
    <w:rsid w:val="00EE6AC2"/>
    <w:rsid w:val="00EF1BAF"/>
    <w:rsid w:val="00EF4DA2"/>
    <w:rsid w:val="00EF5E0D"/>
    <w:rsid w:val="00F04C89"/>
    <w:rsid w:val="00F1279B"/>
    <w:rsid w:val="00F20B1E"/>
    <w:rsid w:val="00F22F3D"/>
    <w:rsid w:val="00F24288"/>
    <w:rsid w:val="00F31AC5"/>
    <w:rsid w:val="00F344EE"/>
    <w:rsid w:val="00F34964"/>
    <w:rsid w:val="00F51FAF"/>
    <w:rsid w:val="00F56DCE"/>
    <w:rsid w:val="00F6569F"/>
    <w:rsid w:val="00F71B2D"/>
    <w:rsid w:val="00F93B58"/>
    <w:rsid w:val="00F97018"/>
    <w:rsid w:val="00FB4D78"/>
    <w:rsid w:val="00FB56B5"/>
    <w:rsid w:val="00FD6AD6"/>
    <w:rsid w:val="00FD749B"/>
    <w:rsid w:val="00FF0E09"/>
    <w:rsid w:val="00FF6A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E1"/>
    <w:pPr>
      <w:autoSpaceDE w:val="0"/>
      <w:autoSpaceDN w:val="0"/>
      <w:adjustRightInd w:val="0"/>
      <w:spacing w:after="120" w:line="276" w:lineRule="auto"/>
    </w:pPr>
    <w:rPr>
      <w:rFonts w:eastAsia="Times New Roman"/>
      <w:sz w:val="24"/>
      <w:szCs w:val="24"/>
      <w:lang w:val="en-GB" w:eastAsia="en-GB"/>
    </w:rPr>
  </w:style>
  <w:style w:type="paragraph" w:styleId="Titre1">
    <w:name w:val="heading 1"/>
    <w:basedOn w:val="Normal"/>
    <w:next w:val="Normal"/>
    <w:link w:val="Titre1Car"/>
    <w:uiPriority w:val="9"/>
    <w:qFormat/>
    <w:rsid w:val="00423D2C"/>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iPriority w:val="9"/>
    <w:unhideWhenUsed/>
    <w:qFormat/>
    <w:rsid w:val="007E3818"/>
    <w:pPr>
      <w:keepNext/>
      <w:spacing w:before="120" w:after="60"/>
      <w:outlineLvl w:val="1"/>
    </w:pPr>
    <w:rPr>
      <w:rFonts w:ascii="Calibri Light" w:hAnsi="Calibri Light"/>
      <w:b/>
      <w:bCs/>
      <w:iCs/>
      <w:color w:val="2F5496"/>
      <w:sz w:val="28"/>
      <w:szCs w:val="28"/>
    </w:rPr>
  </w:style>
  <w:style w:type="paragraph" w:styleId="Titre3">
    <w:name w:val="heading 3"/>
    <w:basedOn w:val="Normal"/>
    <w:next w:val="Normal"/>
    <w:link w:val="Titre3Car"/>
    <w:uiPriority w:val="9"/>
    <w:unhideWhenUsed/>
    <w:qFormat/>
    <w:rsid w:val="007E3818"/>
    <w:pPr>
      <w:keepNext/>
      <w:spacing w:before="240" w:after="60"/>
      <w:outlineLvl w:val="2"/>
    </w:pPr>
    <w:rPr>
      <w:rFonts w:ascii="Calibri Light" w:hAnsi="Calibri Light"/>
      <w:b/>
      <w:bCs/>
      <w:sz w:val="26"/>
      <w:szCs w:val="26"/>
    </w:rPr>
  </w:style>
  <w:style w:type="paragraph" w:styleId="Titre4">
    <w:name w:val="heading 4"/>
    <w:basedOn w:val="Normal"/>
    <w:next w:val="Normal"/>
    <w:link w:val="Titre4Car"/>
    <w:uiPriority w:val="1"/>
    <w:unhideWhenUsed/>
    <w:rsid w:val="007E3818"/>
    <w:pPr>
      <w:keepNext/>
      <w:spacing w:before="240" w:after="60"/>
      <w:outlineLvl w:val="3"/>
    </w:pPr>
    <w:rPr>
      <w:b/>
      <w:bCs/>
      <w:sz w:val="22"/>
      <w:szCs w:val="28"/>
    </w:rPr>
  </w:style>
  <w:style w:type="paragraph" w:styleId="Titre5">
    <w:name w:val="heading 5"/>
    <w:aliases w:val="Titre4"/>
    <w:basedOn w:val="Normal"/>
    <w:next w:val="Normal"/>
    <w:link w:val="Titre5Car"/>
    <w:uiPriority w:val="9"/>
    <w:unhideWhenUsed/>
    <w:qFormat/>
    <w:rsid w:val="007E3818"/>
    <w:pPr>
      <w:spacing w:before="240" w:after="60"/>
      <w:outlineLvl w:val="4"/>
    </w:pPr>
    <w:rPr>
      <w:bCs/>
      <w:i/>
      <w:iCs/>
      <w:sz w:val="22"/>
      <w:szCs w:val="26"/>
    </w:rPr>
  </w:style>
  <w:style w:type="paragraph" w:styleId="Titre6">
    <w:name w:val="heading 6"/>
    <w:basedOn w:val="Normal"/>
    <w:next w:val="Normal"/>
    <w:link w:val="Titre6Car"/>
    <w:uiPriority w:val="9"/>
    <w:semiHidden/>
    <w:unhideWhenUsed/>
    <w:rsid w:val="00E34EDE"/>
    <w:pPr>
      <w:numPr>
        <w:ilvl w:val="5"/>
        <w:numId w:val="28"/>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E34EDE"/>
    <w:pPr>
      <w:numPr>
        <w:ilvl w:val="6"/>
        <w:numId w:val="28"/>
      </w:numPr>
      <w:spacing w:before="240" w:after="60"/>
      <w:outlineLvl w:val="6"/>
    </w:pPr>
  </w:style>
  <w:style w:type="paragraph" w:styleId="Titre8">
    <w:name w:val="heading 8"/>
    <w:basedOn w:val="Normal"/>
    <w:next w:val="Normal"/>
    <w:link w:val="Titre8Car"/>
    <w:uiPriority w:val="9"/>
    <w:semiHidden/>
    <w:unhideWhenUsed/>
    <w:qFormat/>
    <w:rsid w:val="00E34EDE"/>
    <w:pPr>
      <w:numPr>
        <w:ilvl w:val="7"/>
        <w:numId w:val="28"/>
      </w:numPr>
      <w:spacing w:before="240" w:after="60"/>
      <w:outlineLvl w:val="7"/>
    </w:pPr>
    <w:rPr>
      <w:i/>
      <w:iCs/>
    </w:rPr>
  </w:style>
  <w:style w:type="paragraph" w:styleId="Titre9">
    <w:name w:val="heading 9"/>
    <w:basedOn w:val="Normal"/>
    <w:next w:val="Normal"/>
    <w:link w:val="Titre9Car"/>
    <w:uiPriority w:val="9"/>
    <w:semiHidden/>
    <w:unhideWhenUsed/>
    <w:qFormat/>
    <w:rsid w:val="00E34EDE"/>
    <w:pPr>
      <w:numPr>
        <w:ilvl w:val="8"/>
        <w:numId w:val="28"/>
      </w:numPr>
      <w:spacing w:before="240" w:after="60"/>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6E16"/>
    <w:pPr>
      <w:tabs>
        <w:tab w:val="center" w:pos="4536"/>
        <w:tab w:val="right" w:pos="9072"/>
      </w:tabs>
    </w:pPr>
  </w:style>
  <w:style w:type="character" w:customStyle="1" w:styleId="En-tteCar">
    <w:name w:val="En-tête Car"/>
    <w:link w:val="En-tte"/>
    <w:uiPriority w:val="99"/>
    <w:rsid w:val="00266E16"/>
    <w:rPr>
      <w:sz w:val="22"/>
      <w:szCs w:val="22"/>
      <w:lang w:eastAsia="en-US"/>
    </w:rPr>
  </w:style>
  <w:style w:type="paragraph" w:styleId="Pieddepage">
    <w:name w:val="footer"/>
    <w:basedOn w:val="Normal"/>
    <w:link w:val="PieddepageCar"/>
    <w:uiPriority w:val="99"/>
    <w:unhideWhenUsed/>
    <w:rsid w:val="00266E16"/>
    <w:pPr>
      <w:tabs>
        <w:tab w:val="center" w:pos="4536"/>
        <w:tab w:val="right" w:pos="9072"/>
      </w:tabs>
    </w:pPr>
  </w:style>
  <w:style w:type="character" w:customStyle="1" w:styleId="PieddepageCar">
    <w:name w:val="Pied de page Car"/>
    <w:link w:val="Pieddepage"/>
    <w:uiPriority w:val="99"/>
    <w:rsid w:val="00266E16"/>
    <w:rPr>
      <w:sz w:val="22"/>
      <w:szCs w:val="22"/>
      <w:lang w:eastAsia="en-US"/>
    </w:rPr>
  </w:style>
  <w:style w:type="table" w:styleId="Grilledutableau">
    <w:name w:val="Table Grid"/>
    <w:basedOn w:val="TableauNormal"/>
    <w:uiPriority w:val="59"/>
    <w:rsid w:val="00D50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9278C5"/>
  </w:style>
  <w:style w:type="character" w:styleId="Lienhypertexte">
    <w:name w:val="Hyperlink"/>
    <w:uiPriority w:val="99"/>
    <w:rsid w:val="005948E5"/>
    <w:rPr>
      <w:color w:val="0000FF"/>
      <w:u w:val="single"/>
    </w:rPr>
  </w:style>
  <w:style w:type="paragraph" w:styleId="Notedebasdepage">
    <w:name w:val="footnote text"/>
    <w:basedOn w:val="Normal"/>
    <w:link w:val="NotedebasdepageCar"/>
    <w:uiPriority w:val="99"/>
    <w:semiHidden/>
    <w:rsid w:val="00263C89"/>
    <w:rPr>
      <w:sz w:val="20"/>
      <w:szCs w:val="20"/>
    </w:rPr>
  </w:style>
  <w:style w:type="character" w:styleId="Appelnotedebasdep">
    <w:name w:val="footnote reference"/>
    <w:uiPriority w:val="99"/>
    <w:semiHidden/>
    <w:rsid w:val="00263C89"/>
    <w:rPr>
      <w:vertAlign w:val="superscript"/>
    </w:rPr>
  </w:style>
  <w:style w:type="paragraph" w:styleId="Textedebulles">
    <w:name w:val="Balloon Text"/>
    <w:basedOn w:val="Normal"/>
    <w:link w:val="TextedebullesCar"/>
    <w:uiPriority w:val="99"/>
    <w:semiHidden/>
    <w:unhideWhenUsed/>
    <w:rsid w:val="008C1B54"/>
    <w:rPr>
      <w:rFonts w:ascii="Segoe UI" w:hAnsi="Segoe UI" w:cs="Segoe UI"/>
      <w:sz w:val="18"/>
      <w:szCs w:val="18"/>
    </w:rPr>
  </w:style>
  <w:style w:type="character" w:customStyle="1" w:styleId="TextedebullesCar">
    <w:name w:val="Texte de bulles Car"/>
    <w:link w:val="Textedebulles"/>
    <w:uiPriority w:val="99"/>
    <w:semiHidden/>
    <w:rsid w:val="008C1B54"/>
    <w:rPr>
      <w:rFonts w:ascii="Segoe UI" w:eastAsia="Times New Roman" w:hAnsi="Segoe UI" w:cs="Segoe UI"/>
      <w:sz w:val="18"/>
      <w:szCs w:val="18"/>
      <w:lang w:val="en-GB" w:eastAsia="en-GB"/>
    </w:rPr>
  </w:style>
  <w:style w:type="character" w:styleId="Marquedecommentaire">
    <w:name w:val="annotation reference"/>
    <w:uiPriority w:val="99"/>
    <w:semiHidden/>
    <w:rsid w:val="00FF6A23"/>
    <w:rPr>
      <w:sz w:val="16"/>
      <w:szCs w:val="16"/>
    </w:rPr>
  </w:style>
  <w:style w:type="paragraph" w:styleId="Commentaire">
    <w:name w:val="annotation text"/>
    <w:basedOn w:val="Normal"/>
    <w:link w:val="CommentaireCar"/>
    <w:uiPriority w:val="99"/>
    <w:semiHidden/>
    <w:rsid w:val="00FF6A23"/>
    <w:rPr>
      <w:sz w:val="20"/>
      <w:szCs w:val="20"/>
    </w:rPr>
  </w:style>
  <w:style w:type="paragraph" w:styleId="Objetducommentaire">
    <w:name w:val="annotation subject"/>
    <w:basedOn w:val="Commentaire"/>
    <w:next w:val="Commentaire"/>
    <w:link w:val="ObjetducommentaireCar"/>
    <w:uiPriority w:val="99"/>
    <w:semiHidden/>
    <w:rsid w:val="00FF6A23"/>
    <w:rPr>
      <w:b/>
      <w:bCs/>
    </w:rPr>
  </w:style>
  <w:style w:type="character" w:customStyle="1" w:styleId="Titre1Car">
    <w:name w:val="Titre 1 Car"/>
    <w:link w:val="Titre1"/>
    <w:uiPriority w:val="9"/>
    <w:rsid w:val="00EE5591"/>
    <w:rPr>
      <w:rFonts w:ascii="Calibri Light" w:eastAsia="Times New Roman" w:hAnsi="Calibri Light" w:cs="Times New Roman"/>
      <w:b/>
      <w:bCs/>
      <w:kern w:val="32"/>
      <w:sz w:val="32"/>
      <w:szCs w:val="32"/>
      <w:lang w:val="en-GB" w:eastAsia="en-GB"/>
    </w:rPr>
  </w:style>
  <w:style w:type="paragraph" w:styleId="Paragraphedeliste">
    <w:name w:val="List Paragraph"/>
    <w:basedOn w:val="Normal"/>
    <w:uiPriority w:val="34"/>
    <w:qFormat/>
    <w:rsid w:val="00060E17"/>
    <w:pPr>
      <w:ind w:left="708"/>
    </w:pPr>
  </w:style>
  <w:style w:type="numbering" w:customStyle="1" w:styleId="Style1">
    <w:name w:val="Style1"/>
    <w:uiPriority w:val="99"/>
    <w:rsid w:val="00383746"/>
    <w:pPr>
      <w:numPr>
        <w:numId w:val="17"/>
      </w:numPr>
    </w:pPr>
  </w:style>
  <w:style w:type="character" w:customStyle="1" w:styleId="Titre2Car">
    <w:name w:val="Titre 2 Car"/>
    <w:link w:val="Titre2"/>
    <w:uiPriority w:val="9"/>
    <w:rsid w:val="007E3818"/>
    <w:rPr>
      <w:rFonts w:ascii="Calibri Light" w:eastAsia="Times New Roman" w:hAnsi="Calibri Light"/>
      <w:b/>
      <w:bCs/>
      <w:iCs/>
      <w:color w:val="2F5496"/>
      <w:sz w:val="28"/>
      <w:szCs w:val="28"/>
      <w:lang w:val="en-GB" w:eastAsia="en-GB"/>
    </w:rPr>
  </w:style>
  <w:style w:type="character" w:customStyle="1" w:styleId="Titre3Car">
    <w:name w:val="Titre 3 Car"/>
    <w:link w:val="Titre3"/>
    <w:uiPriority w:val="9"/>
    <w:rsid w:val="00E34EDE"/>
    <w:rPr>
      <w:rFonts w:ascii="Calibri Light" w:eastAsia="Times New Roman" w:hAnsi="Calibri Light" w:cs="Times New Roman"/>
      <w:b/>
      <w:bCs/>
      <w:sz w:val="26"/>
      <w:szCs w:val="26"/>
      <w:lang w:val="en-GB" w:eastAsia="en-GB"/>
    </w:rPr>
  </w:style>
  <w:style w:type="character" w:customStyle="1" w:styleId="Titre4Car">
    <w:name w:val="Titre 4 Car"/>
    <w:link w:val="Titre4"/>
    <w:uiPriority w:val="1"/>
    <w:rsid w:val="007E3818"/>
    <w:rPr>
      <w:rFonts w:eastAsia="Times New Roman"/>
      <w:b/>
      <w:bCs/>
      <w:sz w:val="22"/>
      <w:szCs w:val="28"/>
      <w:lang w:val="en-GB" w:eastAsia="en-GB"/>
    </w:rPr>
  </w:style>
  <w:style w:type="character" w:customStyle="1" w:styleId="Titre5Car">
    <w:name w:val="Titre 5 Car"/>
    <w:aliases w:val="Titre4 Car"/>
    <w:link w:val="Titre5"/>
    <w:uiPriority w:val="9"/>
    <w:rsid w:val="007E3818"/>
    <w:rPr>
      <w:rFonts w:eastAsia="Times New Roman"/>
      <w:bCs/>
      <w:i/>
      <w:iCs/>
      <w:sz w:val="22"/>
      <w:szCs w:val="26"/>
      <w:lang w:val="en-GB" w:eastAsia="en-GB"/>
    </w:rPr>
  </w:style>
  <w:style w:type="character" w:customStyle="1" w:styleId="Titre6Car">
    <w:name w:val="Titre 6 Car"/>
    <w:link w:val="Titre6"/>
    <w:uiPriority w:val="9"/>
    <w:semiHidden/>
    <w:rsid w:val="00E34EDE"/>
    <w:rPr>
      <w:rFonts w:ascii="Calibri" w:eastAsia="Times New Roman" w:hAnsi="Calibri" w:cs="Times New Roman"/>
      <w:b/>
      <w:bCs/>
      <w:sz w:val="22"/>
      <w:szCs w:val="22"/>
      <w:lang w:val="en-GB" w:eastAsia="en-GB"/>
    </w:rPr>
  </w:style>
  <w:style w:type="character" w:customStyle="1" w:styleId="Titre7Car">
    <w:name w:val="Titre 7 Car"/>
    <w:link w:val="Titre7"/>
    <w:uiPriority w:val="9"/>
    <w:semiHidden/>
    <w:rsid w:val="00E34EDE"/>
    <w:rPr>
      <w:rFonts w:ascii="Calibri" w:eastAsia="Times New Roman" w:hAnsi="Calibri" w:cs="Times New Roman"/>
      <w:sz w:val="24"/>
      <w:szCs w:val="24"/>
      <w:lang w:val="en-GB" w:eastAsia="en-GB"/>
    </w:rPr>
  </w:style>
  <w:style w:type="character" w:customStyle="1" w:styleId="Titre8Car">
    <w:name w:val="Titre 8 Car"/>
    <w:link w:val="Titre8"/>
    <w:uiPriority w:val="9"/>
    <w:semiHidden/>
    <w:rsid w:val="00E34EDE"/>
    <w:rPr>
      <w:rFonts w:ascii="Calibri" w:eastAsia="Times New Roman" w:hAnsi="Calibri" w:cs="Times New Roman"/>
      <w:i/>
      <w:iCs/>
      <w:sz w:val="24"/>
      <w:szCs w:val="24"/>
      <w:lang w:val="en-GB" w:eastAsia="en-GB"/>
    </w:rPr>
  </w:style>
  <w:style w:type="character" w:customStyle="1" w:styleId="Titre9Car">
    <w:name w:val="Titre 9 Car"/>
    <w:link w:val="Titre9"/>
    <w:uiPriority w:val="9"/>
    <w:semiHidden/>
    <w:rsid w:val="00E34EDE"/>
    <w:rPr>
      <w:rFonts w:ascii="Calibri Light" w:eastAsia="Times New Roman" w:hAnsi="Calibri Light" w:cs="Times New Roman"/>
      <w:sz w:val="22"/>
      <w:szCs w:val="22"/>
      <w:lang w:val="en-GB" w:eastAsia="en-GB"/>
    </w:rPr>
  </w:style>
  <w:style w:type="paragraph" w:styleId="Titre">
    <w:name w:val="Title"/>
    <w:basedOn w:val="Normal"/>
    <w:next w:val="Normal"/>
    <w:link w:val="TitreCar"/>
    <w:uiPriority w:val="10"/>
    <w:rsid w:val="00423D2C"/>
    <w:pPr>
      <w:spacing w:before="240" w:after="60"/>
      <w:jc w:val="center"/>
      <w:outlineLvl w:val="0"/>
    </w:pPr>
    <w:rPr>
      <w:rFonts w:ascii="Calibri Light" w:hAnsi="Calibri Light"/>
      <w:b/>
      <w:bCs/>
      <w:kern w:val="28"/>
      <w:sz w:val="32"/>
      <w:szCs w:val="32"/>
    </w:rPr>
  </w:style>
  <w:style w:type="character" w:customStyle="1" w:styleId="TitreCar">
    <w:name w:val="Titre Car"/>
    <w:link w:val="Titre"/>
    <w:uiPriority w:val="10"/>
    <w:rsid w:val="00423D2C"/>
    <w:rPr>
      <w:rFonts w:ascii="Calibri Light" w:eastAsia="Times New Roman" w:hAnsi="Calibri Light" w:cs="Times New Roman"/>
      <w:b/>
      <w:bCs/>
      <w:kern w:val="28"/>
      <w:sz w:val="32"/>
      <w:szCs w:val="32"/>
      <w:lang w:val="en-GB" w:eastAsia="en-GB"/>
    </w:rPr>
  </w:style>
  <w:style w:type="paragraph" w:styleId="NormalWeb">
    <w:name w:val="Normal (Web)"/>
    <w:basedOn w:val="Normal"/>
    <w:uiPriority w:val="99"/>
    <w:unhideWhenUsed/>
    <w:rsid w:val="00423D2C"/>
    <w:pPr>
      <w:spacing w:before="100" w:beforeAutospacing="1" w:after="100" w:afterAutospacing="1"/>
    </w:pPr>
    <w:rPr>
      <w:lang w:val="en-CA" w:eastAsia="en-CA"/>
    </w:rPr>
  </w:style>
  <w:style w:type="paragraph" w:styleId="Sansinterligne">
    <w:name w:val="No Spacing"/>
    <w:uiPriority w:val="1"/>
    <w:rsid w:val="00423D2C"/>
    <w:rPr>
      <w:rFonts w:ascii="Times New Roman" w:hAnsi="Times New Roman"/>
      <w:sz w:val="24"/>
      <w:szCs w:val="22"/>
      <w:lang w:eastAsia="en-US"/>
    </w:rPr>
  </w:style>
  <w:style w:type="numbering" w:customStyle="1" w:styleId="Unnumberedheadings">
    <w:name w:val="Unnumbered headings"/>
    <w:uiPriority w:val="99"/>
    <w:rsid w:val="00423D2C"/>
    <w:pPr>
      <w:numPr>
        <w:numId w:val="50"/>
      </w:numPr>
    </w:pPr>
  </w:style>
  <w:style w:type="character" w:styleId="lev">
    <w:name w:val="Strong"/>
    <w:uiPriority w:val="22"/>
    <w:qFormat/>
    <w:rsid w:val="00423D2C"/>
    <w:rPr>
      <w:b/>
      <w:bCs/>
    </w:rPr>
  </w:style>
  <w:style w:type="paragraph" w:styleId="Corpsdetexte">
    <w:name w:val="Body Text"/>
    <w:basedOn w:val="Normal"/>
    <w:link w:val="CorpsdetexteCar"/>
    <w:uiPriority w:val="1"/>
    <w:rsid w:val="00423D2C"/>
    <w:pPr>
      <w:widowControl w:val="0"/>
      <w:spacing w:before="148"/>
      <w:ind w:left="100"/>
    </w:pPr>
    <w:rPr>
      <w:sz w:val="25"/>
      <w:szCs w:val="25"/>
      <w:lang w:val="en-US" w:eastAsia="en-US"/>
    </w:rPr>
  </w:style>
  <w:style w:type="character" w:customStyle="1" w:styleId="CorpsdetexteCar">
    <w:name w:val="Corps de texte Car"/>
    <w:link w:val="Corpsdetexte"/>
    <w:uiPriority w:val="1"/>
    <w:rsid w:val="00423D2C"/>
    <w:rPr>
      <w:rFonts w:ascii="Times New Roman" w:eastAsia="Times New Roman" w:hAnsi="Times New Roman"/>
      <w:sz w:val="25"/>
      <w:szCs w:val="25"/>
      <w:lang w:val="en-US" w:eastAsia="en-US"/>
    </w:rPr>
  </w:style>
  <w:style w:type="character" w:customStyle="1" w:styleId="CommentaireCar">
    <w:name w:val="Commentaire Car"/>
    <w:link w:val="Commentaire"/>
    <w:uiPriority w:val="99"/>
    <w:semiHidden/>
    <w:rsid w:val="00423D2C"/>
    <w:rPr>
      <w:rFonts w:ascii="Times New Roman" w:eastAsia="Times New Roman" w:hAnsi="Times New Roman"/>
      <w:lang w:val="en-GB" w:eastAsia="en-GB"/>
    </w:rPr>
  </w:style>
  <w:style w:type="character" w:customStyle="1" w:styleId="ObjetducommentaireCar">
    <w:name w:val="Objet du commentaire Car"/>
    <w:link w:val="Objetducommentaire"/>
    <w:uiPriority w:val="99"/>
    <w:semiHidden/>
    <w:rsid w:val="00423D2C"/>
    <w:rPr>
      <w:rFonts w:ascii="Times New Roman" w:eastAsia="Times New Roman" w:hAnsi="Times New Roman"/>
      <w:b/>
      <w:bCs/>
      <w:lang w:val="en-GB" w:eastAsia="en-GB"/>
    </w:rPr>
  </w:style>
  <w:style w:type="character" w:customStyle="1" w:styleId="NotedebasdepageCar">
    <w:name w:val="Note de bas de page Car"/>
    <w:link w:val="Notedebasdepage"/>
    <w:uiPriority w:val="99"/>
    <w:semiHidden/>
    <w:rsid w:val="00423D2C"/>
    <w:rPr>
      <w:rFonts w:ascii="Times New Roman" w:eastAsia="Times New Roman" w:hAnsi="Times New Roman"/>
      <w:lang w:val="en-GB" w:eastAsia="en-GB"/>
    </w:rPr>
  </w:style>
  <w:style w:type="paragraph" w:customStyle="1" w:styleId="Default">
    <w:name w:val="Default"/>
    <w:rsid w:val="00423D2C"/>
    <w:pPr>
      <w:autoSpaceDE w:val="0"/>
      <w:autoSpaceDN w:val="0"/>
      <w:adjustRightInd w:val="0"/>
    </w:pPr>
    <w:rPr>
      <w:rFonts w:ascii="Arial" w:hAnsi="Arial" w:cs="Arial"/>
      <w:color w:val="000000"/>
      <w:sz w:val="24"/>
      <w:szCs w:val="24"/>
      <w:lang w:eastAsia="en-US"/>
    </w:rPr>
  </w:style>
  <w:style w:type="paragraph" w:customStyle="1" w:styleId="TableParagraph">
    <w:name w:val="Table Paragraph"/>
    <w:basedOn w:val="Normal"/>
    <w:uiPriority w:val="1"/>
    <w:rsid w:val="00423D2C"/>
    <w:pPr>
      <w:widowControl w:val="0"/>
    </w:pPr>
    <w:rPr>
      <w:rFonts w:eastAsia="Calibri"/>
      <w:sz w:val="22"/>
      <w:szCs w:val="22"/>
      <w:lang w:val="en-US" w:eastAsia="en-US"/>
    </w:rPr>
  </w:style>
  <w:style w:type="character" w:styleId="Lienhypertextesuivivisit">
    <w:name w:val="FollowedHyperlink"/>
    <w:uiPriority w:val="99"/>
    <w:semiHidden/>
    <w:unhideWhenUsed/>
    <w:rsid w:val="00423D2C"/>
    <w:rPr>
      <w:color w:val="800080"/>
      <w:u w:val="single"/>
    </w:rPr>
  </w:style>
  <w:style w:type="character" w:customStyle="1" w:styleId="Mention1">
    <w:name w:val="Mention1"/>
    <w:uiPriority w:val="99"/>
    <w:semiHidden/>
    <w:unhideWhenUsed/>
    <w:rsid w:val="00423D2C"/>
    <w:rPr>
      <w:color w:val="2B579A"/>
      <w:shd w:val="clear" w:color="auto" w:fill="E6E6E6"/>
    </w:rPr>
  </w:style>
  <w:style w:type="character" w:styleId="Rfrenceple">
    <w:name w:val="Subtle Reference"/>
    <w:uiPriority w:val="31"/>
    <w:qFormat/>
    <w:rsid w:val="001B1945"/>
    <w:rPr>
      <w:rFonts w:ascii="Calibri" w:eastAsia="Times New Roman" w:hAnsi="Calibri"/>
      <w:caps w:val="0"/>
      <w:smallCaps w:val="0"/>
      <w:strike w:val="0"/>
      <w:dstrike w:val="0"/>
      <w:vanish w:val="0"/>
      <w:color w:val="5A5A5A"/>
      <w:sz w:val="20"/>
      <w:vertAlign w:val="baseline"/>
      <w:lang w:val="en-GB" w:eastAsia="en-GB"/>
      <w14:shadow w14:blurRad="0" w14:dist="0" w14:dir="0" w14:sx="0" w14:sy="0" w14:kx="0" w14:ky="0" w14:algn="none">
        <w14:srgbClr w14:val="000000"/>
      </w14:shadow>
      <w14:textOutline w14:w="0" w14:cap="rnd" w14:cmpd="sng" w14:algn="ctr">
        <w14:noFill/>
        <w14:prstDash w14:val="solid"/>
        <w14:bevel/>
      </w14:textOutline>
    </w:rPr>
  </w:style>
  <w:style w:type="character" w:styleId="Emphaseple">
    <w:name w:val="Subtle Emphasis"/>
    <w:uiPriority w:val="19"/>
    <w:qFormat/>
    <w:rsid w:val="001B1945"/>
    <w:rPr>
      <w:i/>
      <w:iCs/>
      <w:color w:val="404040"/>
    </w:rPr>
  </w:style>
  <w:style w:type="paragraph" w:styleId="En-ttedetabledesmatires">
    <w:name w:val="TOC Heading"/>
    <w:basedOn w:val="Titre1"/>
    <w:next w:val="Normal"/>
    <w:uiPriority w:val="39"/>
    <w:unhideWhenUsed/>
    <w:qFormat/>
    <w:rsid w:val="00DE3C79"/>
    <w:pPr>
      <w:keepLines/>
      <w:autoSpaceDE/>
      <w:autoSpaceDN/>
      <w:adjustRightInd/>
      <w:spacing w:after="0" w:line="259" w:lineRule="auto"/>
      <w:outlineLvl w:val="9"/>
    </w:pPr>
    <w:rPr>
      <w:b w:val="0"/>
      <w:bCs w:val="0"/>
      <w:color w:val="2F5496"/>
      <w:kern w:val="0"/>
      <w:lang w:val="fr-FR" w:eastAsia="fr-FR"/>
    </w:rPr>
  </w:style>
  <w:style w:type="paragraph" w:styleId="TM1">
    <w:name w:val="toc 1"/>
    <w:basedOn w:val="Normal"/>
    <w:next w:val="Normal"/>
    <w:autoRedefine/>
    <w:uiPriority w:val="39"/>
    <w:unhideWhenUsed/>
    <w:rsid w:val="00DE3C79"/>
  </w:style>
  <w:style w:type="paragraph" w:styleId="TM2">
    <w:name w:val="toc 2"/>
    <w:basedOn w:val="Normal"/>
    <w:next w:val="Normal"/>
    <w:autoRedefine/>
    <w:uiPriority w:val="39"/>
    <w:unhideWhenUsed/>
    <w:rsid w:val="00DE3C79"/>
    <w:pPr>
      <w:ind w:left="240"/>
    </w:pPr>
  </w:style>
  <w:style w:type="paragraph" w:styleId="TM3">
    <w:name w:val="toc 3"/>
    <w:basedOn w:val="Normal"/>
    <w:next w:val="Normal"/>
    <w:autoRedefine/>
    <w:uiPriority w:val="39"/>
    <w:unhideWhenUsed/>
    <w:rsid w:val="00DE3C79"/>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E1"/>
    <w:pPr>
      <w:autoSpaceDE w:val="0"/>
      <w:autoSpaceDN w:val="0"/>
      <w:adjustRightInd w:val="0"/>
      <w:spacing w:after="120" w:line="276" w:lineRule="auto"/>
    </w:pPr>
    <w:rPr>
      <w:rFonts w:eastAsia="Times New Roman"/>
      <w:sz w:val="24"/>
      <w:szCs w:val="24"/>
      <w:lang w:val="en-GB" w:eastAsia="en-GB"/>
    </w:rPr>
  </w:style>
  <w:style w:type="paragraph" w:styleId="Titre1">
    <w:name w:val="heading 1"/>
    <w:basedOn w:val="Normal"/>
    <w:next w:val="Normal"/>
    <w:link w:val="Titre1Car"/>
    <w:uiPriority w:val="9"/>
    <w:qFormat/>
    <w:rsid w:val="00423D2C"/>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iPriority w:val="9"/>
    <w:unhideWhenUsed/>
    <w:qFormat/>
    <w:rsid w:val="007E3818"/>
    <w:pPr>
      <w:keepNext/>
      <w:spacing w:before="120" w:after="60"/>
      <w:outlineLvl w:val="1"/>
    </w:pPr>
    <w:rPr>
      <w:rFonts w:ascii="Calibri Light" w:hAnsi="Calibri Light"/>
      <w:b/>
      <w:bCs/>
      <w:iCs/>
      <w:color w:val="2F5496"/>
      <w:sz w:val="28"/>
      <w:szCs w:val="28"/>
    </w:rPr>
  </w:style>
  <w:style w:type="paragraph" w:styleId="Titre3">
    <w:name w:val="heading 3"/>
    <w:basedOn w:val="Normal"/>
    <w:next w:val="Normal"/>
    <w:link w:val="Titre3Car"/>
    <w:uiPriority w:val="9"/>
    <w:unhideWhenUsed/>
    <w:qFormat/>
    <w:rsid w:val="007E3818"/>
    <w:pPr>
      <w:keepNext/>
      <w:spacing w:before="240" w:after="60"/>
      <w:outlineLvl w:val="2"/>
    </w:pPr>
    <w:rPr>
      <w:rFonts w:ascii="Calibri Light" w:hAnsi="Calibri Light"/>
      <w:b/>
      <w:bCs/>
      <w:sz w:val="26"/>
      <w:szCs w:val="26"/>
    </w:rPr>
  </w:style>
  <w:style w:type="paragraph" w:styleId="Titre4">
    <w:name w:val="heading 4"/>
    <w:basedOn w:val="Normal"/>
    <w:next w:val="Normal"/>
    <w:link w:val="Titre4Car"/>
    <w:uiPriority w:val="1"/>
    <w:unhideWhenUsed/>
    <w:rsid w:val="007E3818"/>
    <w:pPr>
      <w:keepNext/>
      <w:spacing w:before="240" w:after="60"/>
      <w:outlineLvl w:val="3"/>
    </w:pPr>
    <w:rPr>
      <w:b/>
      <w:bCs/>
      <w:sz w:val="22"/>
      <w:szCs w:val="28"/>
    </w:rPr>
  </w:style>
  <w:style w:type="paragraph" w:styleId="Titre5">
    <w:name w:val="heading 5"/>
    <w:aliases w:val="Titre4"/>
    <w:basedOn w:val="Normal"/>
    <w:next w:val="Normal"/>
    <w:link w:val="Titre5Car"/>
    <w:uiPriority w:val="9"/>
    <w:unhideWhenUsed/>
    <w:qFormat/>
    <w:rsid w:val="007E3818"/>
    <w:pPr>
      <w:spacing w:before="240" w:after="60"/>
      <w:outlineLvl w:val="4"/>
    </w:pPr>
    <w:rPr>
      <w:bCs/>
      <w:i/>
      <w:iCs/>
      <w:sz w:val="22"/>
      <w:szCs w:val="26"/>
    </w:rPr>
  </w:style>
  <w:style w:type="paragraph" w:styleId="Titre6">
    <w:name w:val="heading 6"/>
    <w:basedOn w:val="Normal"/>
    <w:next w:val="Normal"/>
    <w:link w:val="Titre6Car"/>
    <w:uiPriority w:val="9"/>
    <w:semiHidden/>
    <w:unhideWhenUsed/>
    <w:rsid w:val="00E34EDE"/>
    <w:pPr>
      <w:numPr>
        <w:ilvl w:val="5"/>
        <w:numId w:val="28"/>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E34EDE"/>
    <w:pPr>
      <w:numPr>
        <w:ilvl w:val="6"/>
        <w:numId w:val="28"/>
      </w:numPr>
      <w:spacing w:before="240" w:after="60"/>
      <w:outlineLvl w:val="6"/>
    </w:pPr>
  </w:style>
  <w:style w:type="paragraph" w:styleId="Titre8">
    <w:name w:val="heading 8"/>
    <w:basedOn w:val="Normal"/>
    <w:next w:val="Normal"/>
    <w:link w:val="Titre8Car"/>
    <w:uiPriority w:val="9"/>
    <w:semiHidden/>
    <w:unhideWhenUsed/>
    <w:qFormat/>
    <w:rsid w:val="00E34EDE"/>
    <w:pPr>
      <w:numPr>
        <w:ilvl w:val="7"/>
        <w:numId w:val="28"/>
      </w:numPr>
      <w:spacing w:before="240" w:after="60"/>
      <w:outlineLvl w:val="7"/>
    </w:pPr>
    <w:rPr>
      <w:i/>
      <w:iCs/>
    </w:rPr>
  </w:style>
  <w:style w:type="paragraph" w:styleId="Titre9">
    <w:name w:val="heading 9"/>
    <w:basedOn w:val="Normal"/>
    <w:next w:val="Normal"/>
    <w:link w:val="Titre9Car"/>
    <w:uiPriority w:val="9"/>
    <w:semiHidden/>
    <w:unhideWhenUsed/>
    <w:qFormat/>
    <w:rsid w:val="00E34EDE"/>
    <w:pPr>
      <w:numPr>
        <w:ilvl w:val="8"/>
        <w:numId w:val="28"/>
      </w:numPr>
      <w:spacing w:before="240" w:after="60"/>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6E16"/>
    <w:pPr>
      <w:tabs>
        <w:tab w:val="center" w:pos="4536"/>
        <w:tab w:val="right" w:pos="9072"/>
      </w:tabs>
    </w:pPr>
  </w:style>
  <w:style w:type="character" w:customStyle="1" w:styleId="En-tteCar">
    <w:name w:val="En-tête Car"/>
    <w:link w:val="En-tte"/>
    <w:uiPriority w:val="99"/>
    <w:rsid w:val="00266E16"/>
    <w:rPr>
      <w:sz w:val="22"/>
      <w:szCs w:val="22"/>
      <w:lang w:eastAsia="en-US"/>
    </w:rPr>
  </w:style>
  <w:style w:type="paragraph" w:styleId="Pieddepage">
    <w:name w:val="footer"/>
    <w:basedOn w:val="Normal"/>
    <w:link w:val="PieddepageCar"/>
    <w:uiPriority w:val="99"/>
    <w:unhideWhenUsed/>
    <w:rsid w:val="00266E16"/>
    <w:pPr>
      <w:tabs>
        <w:tab w:val="center" w:pos="4536"/>
        <w:tab w:val="right" w:pos="9072"/>
      </w:tabs>
    </w:pPr>
  </w:style>
  <w:style w:type="character" w:customStyle="1" w:styleId="PieddepageCar">
    <w:name w:val="Pied de page Car"/>
    <w:link w:val="Pieddepage"/>
    <w:uiPriority w:val="99"/>
    <w:rsid w:val="00266E16"/>
    <w:rPr>
      <w:sz w:val="22"/>
      <w:szCs w:val="22"/>
      <w:lang w:eastAsia="en-US"/>
    </w:rPr>
  </w:style>
  <w:style w:type="table" w:styleId="Grilledutableau">
    <w:name w:val="Table Grid"/>
    <w:basedOn w:val="TableauNormal"/>
    <w:uiPriority w:val="59"/>
    <w:rsid w:val="00D50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9278C5"/>
  </w:style>
  <w:style w:type="character" w:styleId="Lienhypertexte">
    <w:name w:val="Hyperlink"/>
    <w:uiPriority w:val="99"/>
    <w:rsid w:val="005948E5"/>
    <w:rPr>
      <w:color w:val="0000FF"/>
      <w:u w:val="single"/>
    </w:rPr>
  </w:style>
  <w:style w:type="paragraph" w:styleId="Notedebasdepage">
    <w:name w:val="footnote text"/>
    <w:basedOn w:val="Normal"/>
    <w:link w:val="NotedebasdepageCar"/>
    <w:uiPriority w:val="99"/>
    <w:semiHidden/>
    <w:rsid w:val="00263C89"/>
    <w:rPr>
      <w:sz w:val="20"/>
      <w:szCs w:val="20"/>
    </w:rPr>
  </w:style>
  <w:style w:type="character" w:styleId="Appelnotedebasdep">
    <w:name w:val="footnote reference"/>
    <w:uiPriority w:val="99"/>
    <w:semiHidden/>
    <w:rsid w:val="00263C89"/>
    <w:rPr>
      <w:vertAlign w:val="superscript"/>
    </w:rPr>
  </w:style>
  <w:style w:type="paragraph" w:styleId="Textedebulles">
    <w:name w:val="Balloon Text"/>
    <w:basedOn w:val="Normal"/>
    <w:link w:val="TextedebullesCar"/>
    <w:uiPriority w:val="99"/>
    <w:semiHidden/>
    <w:unhideWhenUsed/>
    <w:rsid w:val="008C1B54"/>
    <w:rPr>
      <w:rFonts w:ascii="Segoe UI" w:hAnsi="Segoe UI" w:cs="Segoe UI"/>
      <w:sz w:val="18"/>
      <w:szCs w:val="18"/>
    </w:rPr>
  </w:style>
  <w:style w:type="character" w:customStyle="1" w:styleId="TextedebullesCar">
    <w:name w:val="Texte de bulles Car"/>
    <w:link w:val="Textedebulles"/>
    <w:uiPriority w:val="99"/>
    <w:semiHidden/>
    <w:rsid w:val="008C1B54"/>
    <w:rPr>
      <w:rFonts w:ascii="Segoe UI" w:eastAsia="Times New Roman" w:hAnsi="Segoe UI" w:cs="Segoe UI"/>
      <w:sz w:val="18"/>
      <w:szCs w:val="18"/>
      <w:lang w:val="en-GB" w:eastAsia="en-GB"/>
    </w:rPr>
  </w:style>
  <w:style w:type="character" w:styleId="Marquedecommentaire">
    <w:name w:val="annotation reference"/>
    <w:uiPriority w:val="99"/>
    <w:semiHidden/>
    <w:rsid w:val="00FF6A23"/>
    <w:rPr>
      <w:sz w:val="16"/>
      <w:szCs w:val="16"/>
    </w:rPr>
  </w:style>
  <w:style w:type="paragraph" w:styleId="Commentaire">
    <w:name w:val="annotation text"/>
    <w:basedOn w:val="Normal"/>
    <w:link w:val="CommentaireCar"/>
    <w:uiPriority w:val="99"/>
    <w:semiHidden/>
    <w:rsid w:val="00FF6A23"/>
    <w:rPr>
      <w:sz w:val="20"/>
      <w:szCs w:val="20"/>
    </w:rPr>
  </w:style>
  <w:style w:type="paragraph" w:styleId="Objetducommentaire">
    <w:name w:val="annotation subject"/>
    <w:basedOn w:val="Commentaire"/>
    <w:next w:val="Commentaire"/>
    <w:link w:val="ObjetducommentaireCar"/>
    <w:uiPriority w:val="99"/>
    <w:semiHidden/>
    <w:rsid w:val="00FF6A23"/>
    <w:rPr>
      <w:b/>
      <w:bCs/>
    </w:rPr>
  </w:style>
  <w:style w:type="character" w:customStyle="1" w:styleId="Titre1Car">
    <w:name w:val="Titre 1 Car"/>
    <w:link w:val="Titre1"/>
    <w:uiPriority w:val="9"/>
    <w:rsid w:val="00EE5591"/>
    <w:rPr>
      <w:rFonts w:ascii="Calibri Light" w:eastAsia="Times New Roman" w:hAnsi="Calibri Light" w:cs="Times New Roman"/>
      <w:b/>
      <w:bCs/>
      <w:kern w:val="32"/>
      <w:sz w:val="32"/>
      <w:szCs w:val="32"/>
      <w:lang w:val="en-GB" w:eastAsia="en-GB"/>
    </w:rPr>
  </w:style>
  <w:style w:type="paragraph" w:styleId="Paragraphedeliste">
    <w:name w:val="List Paragraph"/>
    <w:basedOn w:val="Normal"/>
    <w:uiPriority w:val="34"/>
    <w:qFormat/>
    <w:rsid w:val="00060E17"/>
    <w:pPr>
      <w:ind w:left="708"/>
    </w:pPr>
  </w:style>
  <w:style w:type="numbering" w:customStyle="1" w:styleId="Style1">
    <w:name w:val="Style1"/>
    <w:uiPriority w:val="99"/>
    <w:rsid w:val="00383746"/>
    <w:pPr>
      <w:numPr>
        <w:numId w:val="17"/>
      </w:numPr>
    </w:pPr>
  </w:style>
  <w:style w:type="character" w:customStyle="1" w:styleId="Titre2Car">
    <w:name w:val="Titre 2 Car"/>
    <w:link w:val="Titre2"/>
    <w:uiPriority w:val="9"/>
    <w:rsid w:val="007E3818"/>
    <w:rPr>
      <w:rFonts w:ascii="Calibri Light" w:eastAsia="Times New Roman" w:hAnsi="Calibri Light"/>
      <w:b/>
      <w:bCs/>
      <w:iCs/>
      <w:color w:val="2F5496"/>
      <w:sz w:val="28"/>
      <w:szCs w:val="28"/>
      <w:lang w:val="en-GB" w:eastAsia="en-GB"/>
    </w:rPr>
  </w:style>
  <w:style w:type="character" w:customStyle="1" w:styleId="Titre3Car">
    <w:name w:val="Titre 3 Car"/>
    <w:link w:val="Titre3"/>
    <w:uiPriority w:val="9"/>
    <w:rsid w:val="00E34EDE"/>
    <w:rPr>
      <w:rFonts w:ascii="Calibri Light" w:eastAsia="Times New Roman" w:hAnsi="Calibri Light" w:cs="Times New Roman"/>
      <w:b/>
      <w:bCs/>
      <w:sz w:val="26"/>
      <w:szCs w:val="26"/>
      <w:lang w:val="en-GB" w:eastAsia="en-GB"/>
    </w:rPr>
  </w:style>
  <w:style w:type="character" w:customStyle="1" w:styleId="Titre4Car">
    <w:name w:val="Titre 4 Car"/>
    <w:link w:val="Titre4"/>
    <w:uiPriority w:val="1"/>
    <w:rsid w:val="007E3818"/>
    <w:rPr>
      <w:rFonts w:eastAsia="Times New Roman"/>
      <w:b/>
      <w:bCs/>
      <w:sz w:val="22"/>
      <w:szCs w:val="28"/>
      <w:lang w:val="en-GB" w:eastAsia="en-GB"/>
    </w:rPr>
  </w:style>
  <w:style w:type="character" w:customStyle="1" w:styleId="Titre5Car">
    <w:name w:val="Titre 5 Car"/>
    <w:aliases w:val="Titre4 Car"/>
    <w:link w:val="Titre5"/>
    <w:uiPriority w:val="9"/>
    <w:rsid w:val="007E3818"/>
    <w:rPr>
      <w:rFonts w:eastAsia="Times New Roman"/>
      <w:bCs/>
      <w:i/>
      <w:iCs/>
      <w:sz w:val="22"/>
      <w:szCs w:val="26"/>
      <w:lang w:val="en-GB" w:eastAsia="en-GB"/>
    </w:rPr>
  </w:style>
  <w:style w:type="character" w:customStyle="1" w:styleId="Titre6Car">
    <w:name w:val="Titre 6 Car"/>
    <w:link w:val="Titre6"/>
    <w:uiPriority w:val="9"/>
    <w:semiHidden/>
    <w:rsid w:val="00E34EDE"/>
    <w:rPr>
      <w:rFonts w:ascii="Calibri" w:eastAsia="Times New Roman" w:hAnsi="Calibri" w:cs="Times New Roman"/>
      <w:b/>
      <w:bCs/>
      <w:sz w:val="22"/>
      <w:szCs w:val="22"/>
      <w:lang w:val="en-GB" w:eastAsia="en-GB"/>
    </w:rPr>
  </w:style>
  <w:style w:type="character" w:customStyle="1" w:styleId="Titre7Car">
    <w:name w:val="Titre 7 Car"/>
    <w:link w:val="Titre7"/>
    <w:uiPriority w:val="9"/>
    <w:semiHidden/>
    <w:rsid w:val="00E34EDE"/>
    <w:rPr>
      <w:rFonts w:ascii="Calibri" w:eastAsia="Times New Roman" w:hAnsi="Calibri" w:cs="Times New Roman"/>
      <w:sz w:val="24"/>
      <w:szCs w:val="24"/>
      <w:lang w:val="en-GB" w:eastAsia="en-GB"/>
    </w:rPr>
  </w:style>
  <w:style w:type="character" w:customStyle="1" w:styleId="Titre8Car">
    <w:name w:val="Titre 8 Car"/>
    <w:link w:val="Titre8"/>
    <w:uiPriority w:val="9"/>
    <w:semiHidden/>
    <w:rsid w:val="00E34EDE"/>
    <w:rPr>
      <w:rFonts w:ascii="Calibri" w:eastAsia="Times New Roman" w:hAnsi="Calibri" w:cs="Times New Roman"/>
      <w:i/>
      <w:iCs/>
      <w:sz w:val="24"/>
      <w:szCs w:val="24"/>
      <w:lang w:val="en-GB" w:eastAsia="en-GB"/>
    </w:rPr>
  </w:style>
  <w:style w:type="character" w:customStyle="1" w:styleId="Titre9Car">
    <w:name w:val="Titre 9 Car"/>
    <w:link w:val="Titre9"/>
    <w:uiPriority w:val="9"/>
    <w:semiHidden/>
    <w:rsid w:val="00E34EDE"/>
    <w:rPr>
      <w:rFonts w:ascii="Calibri Light" w:eastAsia="Times New Roman" w:hAnsi="Calibri Light" w:cs="Times New Roman"/>
      <w:sz w:val="22"/>
      <w:szCs w:val="22"/>
      <w:lang w:val="en-GB" w:eastAsia="en-GB"/>
    </w:rPr>
  </w:style>
  <w:style w:type="paragraph" w:styleId="Titre">
    <w:name w:val="Title"/>
    <w:basedOn w:val="Normal"/>
    <w:next w:val="Normal"/>
    <w:link w:val="TitreCar"/>
    <w:uiPriority w:val="10"/>
    <w:rsid w:val="00423D2C"/>
    <w:pPr>
      <w:spacing w:before="240" w:after="60"/>
      <w:jc w:val="center"/>
      <w:outlineLvl w:val="0"/>
    </w:pPr>
    <w:rPr>
      <w:rFonts w:ascii="Calibri Light" w:hAnsi="Calibri Light"/>
      <w:b/>
      <w:bCs/>
      <w:kern w:val="28"/>
      <w:sz w:val="32"/>
      <w:szCs w:val="32"/>
    </w:rPr>
  </w:style>
  <w:style w:type="character" w:customStyle="1" w:styleId="TitreCar">
    <w:name w:val="Titre Car"/>
    <w:link w:val="Titre"/>
    <w:uiPriority w:val="10"/>
    <w:rsid w:val="00423D2C"/>
    <w:rPr>
      <w:rFonts w:ascii="Calibri Light" w:eastAsia="Times New Roman" w:hAnsi="Calibri Light" w:cs="Times New Roman"/>
      <w:b/>
      <w:bCs/>
      <w:kern w:val="28"/>
      <w:sz w:val="32"/>
      <w:szCs w:val="32"/>
      <w:lang w:val="en-GB" w:eastAsia="en-GB"/>
    </w:rPr>
  </w:style>
  <w:style w:type="paragraph" w:styleId="NormalWeb">
    <w:name w:val="Normal (Web)"/>
    <w:basedOn w:val="Normal"/>
    <w:uiPriority w:val="99"/>
    <w:unhideWhenUsed/>
    <w:rsid w:val="00423D2C"/>
    <w:pPr>
      <w:spacing w:before="100" w:beforeAutospacing="1" w:after="100" w:afterAutospacing="1"/>
    </w:pPr>
    <w:rPr>
      <w:lang w:val="en-CA" w:eastAsia="en-CA"/>
    </w:rPr>
  </w:style>
  <w:style w:type="paragraph" w:styleId="Sansinterligne">
    <w:name w:val="No Spacing"/>
    <w:uiPriority w:val="1"/>
    <w:rsid w:val="00423D2C"/>
    <w:rPr>
      <w:rFonts w:ascii="Times New Roman" w:hAnsi="Times New Roman"/>
      <w:sz w:val="24"/>
      <w:szCs w:val="22"/>
      <w:lang w:eastAsia="en-US"/>
    </w:rPr>
  </w:style>
  <w:style w:type="numbering" w:customStyle="1" w:styleId="Unnumberedheadings">
    <w:name w:val="Unnumbered headings"/>
    <w:uiPriority w:val="99"/>
    <w:rsid w:val="00423D2C"/>
    <w:pPr>
      <w:numPr>
        <w:numId w:val="50"/>
      </w:numPr>
    </w:pPr>
  </w:style>
  <w:style w:type="character" w:styleId="lev">
    <w:name w:val="Strong"/>
    <w:uiPriority w:val="22"/>
    <w:qFormat/>
    <w:rsid w:val="00423D2C"/>
    <w:rPr>
      <w:b/>
      <w:bCs/>
    </w:rPr>
  </w:style>
  <w:style w:type="paragraph" w:styleId="Corpsdetexte">
    <w:name w:val="Body Text"/>
    <w:basedOn w:val="Normal"/>
    <w:link w:val="CorpsdetexteCar"/>
    <w:uiPriority w:val="1"/>
    <w:rsid w:val="00423D2C"/>
    <w:pPr>
      <w:widowControl w:val="0"/>
      <w:spacing w:before="148"/>
      <w:ind w:left="100"/>
    </w:pPr>
    <w:rPr>
      <w:sz w:val="25"/>
      <w:szCs w:val="25"/>
      <w:lang w:val="en-US" w:eastAsia="en-US"/>
    </w:rPr>
  </w:style>
  <w:style w:type="character" w:customStyle="1" w:styleId="CorpsdetexteCar">
    <w:name w:val="Corps de texte Car"/>
    <w:link w:val="Corpsdetexte"/>
    <w:uiPriority w:val="1"/>
    <w:rsid w:val="00423D2C"/>
    <w:rPr>
      <w:rFonts w:ascii="Times New Roman" w:eastAsia="Times New Roman" w:hAnsi="Times New Roman"/>
      <w:sz w:val="25"/>
      <w:szCs w:val="25"/>
      <w:lang w:val="en-US" w:eastAsia="en-US"/>
    </w:rPr>
  </w:style>
  <w:style w:type="character" w:customStyle="1" w:styleId="CommentaireCar">
    <w:name w:val="Commentaire Car"/>
    <w:link w:val="Commentaire"/>
    <w:uiPriority w:val="99"/>
    <w:semiHidden/>
    <w:rsid w:val="00423D2C"/>
    <w:rPr>
      <w:rFonts w:ascii="Times New Roman" w:eastAsia="Times New Roman" w:hAnsi="Times New Roman"/>
      <w:lang w:val="en-GB" w:eastAsia="en-GB"/>
    </w:rPr>
  </w:style>
  <w:style w:type="character" w:customStyle="1" w:styleId="ObjetducommentaireCar">
    <w:name w:val="Objet du commentaire Car"/>
    <w:link w:val="Objetducommentaire"/>
    <w:uiPriority w:val="99"/>
    <w:semiHidden/>
    <w:rsid w:val="00423D2C"/>
    <w:rPr>
      <w:rFonts w:ascii="Times New Roman" w:eastAsia="Times New Roman" w:hAnsi="Times New Roman"/>
      <w:b/>
      <w:bCs/>
      <w:lang w:val="en-GB" w:eastAsia="en-GB"/>
    </w:rPr>
  </w:style>
  <w:style w:type="character" w:customStyle="1" w:styleId="NotedebasdepageCar">
    <w:name w:val="Note de bas de page Car"/>
    <w:link w:val="Notedebasdepage"/>
    <w:uiPriority w:val="99"/>
    <w:semiHidden/>
    <w:rsid w:val="00423D2C"/>
    <w:rPr>
      <w:rFonts w:ascii="Times New Roman" w:eastAsia="Times New Roman" w:hAnsi="Times New Roman"/>
      <w:lang w:val="en-GB" w:eastAsia="en-GB"/>
    </w:rPr>
  </w:style>
  <w:style w:type="paragraph" w:customStyle="1" w:styleId="Default">
    <w:name w:val="Default"/>
    <w:rsid w:val="00423D2C"/>
    <w:pPr>
      <w:autoSpaceDE w:val="0"/>
      <w:autoSpaceDN w:val="0"/>
      <w:adjustRightInd w:val="0"/>
    </w:pPr>
    <w:rPr>
      <w:rFonts w:ascii="Arial" w:hAnsi="Arial" w:cs="Arial"/>
      <w:color w:val="000000"/>
      <w:sz w:val="24"/>
      <w:szCs w:val="24"/>
      <w:lang w:eastAsia="en-US"/>
    </w:rPr>
  </w:style>
  <w:style w:type="paragraph" w:customStyle="1" w:styleId="TableParagraph">
    <w:name w:val="Table Paragraph"/>
    <w:basedOn w:val="Normal"/>
    <w:uiPriority w:val="1"/>
    <w:rsid w:val="00423D2C"/>
    <w:pPr>
      <w:widowControl w:val="0"/>
    </w:pPr>
    <w:rPr>
      <w:rFonts w:eastAsia="Calibri"/>
      <w:sz w:val="22"/>
      <w:szCs w:val="22"/>
      <w:lang w:val="en-US" w:eastAsia="en-US"/>
    </w:rPr>
  </w:style>
  <w:style w:type="character" w:styleId="Lienhypertextesuivivisit">
    <w:name w:val="FollowedHyperlink"/>
    <w:uiPriority w:val="99"/>
    <w:semiHidden/>
    <w:unhideWhenUsed/>
    <w:rsid w:val="00423D2C"/>
    <w:rPr>
      <w:color w:val="800080"/>
      <w:u w:val="single"/>
    </w:rPr>
  </w:style>
  <w:style w:type="character" w:customStyle="1" w:styleId="Mention1">
    <w:name w:val="Mention1"/>
    <w:uiPriority w:val="99"/>
    <w:semiHidden/>
    <w:unhideWhenUsed/>
    <w:rsid w:val="00423D2C"/>
    <w:rPr>
      <w:color w:val="2B579A"/>
      <w:shd w:val="clear" w:color="auto" w:fill="E6E6E6"/>
    </w:rPr>
  </w:style>
  <w:style w:type="character" w:styleId="Rfrenceple">
    <w:name w:val="Subtle Reference"/>
    <w:uiPriority w:val="31"/>
    <w:qFormat/>
    <w:rsid w:val="001B1945"/>
    <w:rPr>
      <w:rFonts w:ascii="Calibri" w:eastAsia="Times New Roman" w:hAnsi="Calibri"/>
      <w:caps w:val="0"/>
      <w:smallCaps w:val="0"/>
      <w:strike w:val="0"/>
      <w:dstrike w:val="0"/>
      <w:vanish w:val="0"/>
      <w:color w:val="5A5A5A"/>
      <w:sz w:val="20"/>
      <w:vertAlign w:val="baseline"/>
      <w:lang w:val="en-GB" w:eastAsia="en-GB"/>
      <w14:shadow w14:blurRad="0" w14:dist="0" w14:dir="0" w14:sx="0" w14:sy="0" w14:kx="0" w14:ky="0" w14:algn="none">
        <w14:srgbClr w14:val="000000"/>
      </w14:shadow>
      <w14:textOutline w14:w="0" w14:cap="rnd" w14:cmpd="sng" w14:algn="ctr">
        <w14:noFill/>
        <w14:prstDash w14:val="solid"/>
        <w14:bevel/>
      </w14:textOutline>
    </w:rPr>
  </w:style>
  <w:style w:type="character" w:styleId="Emphaseple">
    <w:name w:val="Subtle Emphasis"/>
    <w:uiPriority w:val="19"/>
    <w:qFormat/>
    <w:rsid w:val="001B1945"/>
    <w:rPr>
      <w:i/>
      <w:iCs/>
      <w:color w:val="404040"/>
    </w:rPr>
  </w:style>
  <w:style w:type="paragraph" w:styleId="En-ttedetabledesmatires">
    <w:name w:val="TOC Heading"/>
    <w:basedOn w:val="Titre1"/>
    <w:next w:val="Normal"/>
    <w:uiPriority w:val="39"/>
    <w:unhideWhenUsed/>
    <w:qFormat/>
    <w:rsid w:val="00DE3C79"/>
    <w:pPr>
      <w:keepLines/>
      <w:autoSpaceDE/>
      <w:autoSpaceDN/>
      <w:adjustRightInd/>
      <w:spacing w:after="0" w:line="259" w:lineRule="auto"/>
      <w:outlineLvl w:val="9"/>
    </w:pPr>
    <w:rPr>
      <w:b w:val="0"/>
      <w:bCs w:val="0"/>
      <w:color w:val="2F5496"/>
      <w:kern w:val="0"/>
      <w:lang w:val="fr-FR" w:eastAsia="fr-FR"/>
    </w:rPr>
  </w:style>
  <w:style w:type="paragraph" w:styleId="TM1">
    <w:name w:val="toc 1"/>
    <w:basedOn w:val="Normal"/>
    <w:next w:val="Normal"/>
    <w:autoRedefine/>
    <w:uiPriority w:val="39"/>
    <w:unhideWhenUsed/>
    <w:rsid w:val="00DE3C79"/>
  </w:style>
  <w:style w:type="paragraph" w:styleId="TM2">
    <w:name w:val="toc 2"/>
    <w:basedOn w:val="Normal"/>
    <w:next w:val="Normal"/>
    <w:autoRedefine/>
    <w:uiPriority w:val="39"/>
    <w:unhideWhenUsed/>
    <w:rsid w:val="00DE3C79"/>
    <w:pPr>
      <w:ind w:left="240"/>
    </w:pPr>
  </w:style>
  <w:style w:type="paragraph" w:styleId="TM3">
    <w:name w:val="toc 3"/>
    <w:basedOn w:val="Normal"/>
    <w:next w:val="Normal"/>
    <w:autoRedefine/>
    <w:uiPriority w:val="39"/>
    <w:unhideWhenUsed/>
    <w:rsid w:val="00DE3C79"/>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08493">
      <w:bodyDiv w:val="1"/>
      <w:marLeft w:val="0"/>
      <w:marRight w:val="0"/>
      <w:marTop w:val="0"/>
      <w:marBottom w:val="0"/>
      <w:divBdr>
        <w:top w:val="none" w:sz="0" w:space="0" w:color="auto"/>
        <w:left w:val="none" w:sz="0" w:space="0" w:color="auto"/>
        <w:bottom w:val="none" w:sz="0" w:space="0" w:color="auto"/>
        <w:right w:val="none" w:sz="0" w:space="0" w:color="auto"/>
      </w:divBdr>
      <w:divsChild>
        <w:div w:id="966736421">
          <w:marLeft w:val="0"/>
          <w:marRight w:val="0"/>
          <w:marTop w:val="0"/>
          <w:marBottom w:val="0"/>
          <w:divBdr>
            <w:top w:val="none" w:sz="0" w:space="0" w:color="auto"/>
            <w:left w:val="none" w:sz="0" w:space="0" w:color="auto"/>
            <w:bottom w:val="none" w:sz="0" w:space="0" w:color="auto"/>
            <w:right w:val="none" w:sz="0" w:space="0" w:color="auto"/>
          </w:divBdr>
          <w:divsChild>
            <w:div w:id="8874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9273">
      <w:bodyDiv w:val="1"/>
      <w:marLeft w:val="0"/>
      <w:marRight w:val="0"/>
      <w:marTop w:val="0"/>
      <w:marBottom w:val="0"/>
      <w:divBdr>
        <w:top w:val="none" w:sz="0" w:space="0" w:color="auto"/>
        <w:left w:val="none" w:sz="0" w:space="0" w:color="auto"/>
        <w:bottom w:val="none" w:sz="0" w:space="0" w:color="auto"/>
        <w:right w:val="none" w:sz="0" w:space="0" w:color="auto"/>
      </w:divBdr>
      <w:divsChild>
        <w:div w:id="1325474730">
          <w:marLeft w:val="0"/>
          <w:marRight w:val="0"/>
          <w:marTop w:val="0"/>
          <w:marBottom w:val="0"/>
          <w:divBdr>
            <w:top w:val="none" w:sz="0" w:space="0" w:color="auto"/>
            <w:left w:val="none" w:sz="0" w:space="0" w:color="auto"/>
            <w:bottom w:val="none" w:sz="0" w:space="0" w:color="auto"/>
            <w:right w:val="none" w:sz="0" w:space="0" w:color="auto"/>
          </w:divBdr>
          <w:divsChild>
            <w:div w:id="14427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5234">
      <w:bodyDiv w:val="1"/>
      <w:marLeft w:val="0"/>
      <w:marRight w:val="0"/>
      <w:marTop w:val="0"/>
      <w:marBottom w:val="0"/>
      <w:divBdr>
        <w:top w:val="none" w:sz="0" w:space="0" w:color="auto"/>
        <w:left w:val="none" w:sz="0" w:space="0" w:color="auto"/>
        <w:bottom w:val="none" w:sz="0" w:space="0" w:color="auto"/>
        <w:right w:val="none" w:sz="0" w:space="0" w:color="auto"/>
      </w:divBdr>
      <w:divsChild>
        <w:div w:id="1605529710">
          <w:marLeft w:val="0"/>
          <w:marRight w:val="0"/>
          <w:marTop w:val="0"/>
          <w:marBottom w:val="0"/>
          <w:divBdr>
            <w:top w:val="none" w:sz="0" w:space="0" w:color="auto"/>
            <w:left w:val="none" w:sz="0" w:space="0" w:color="auto"/>
            <w:bottom w:val="none" w:sz="0" w:space="0" w:color="auto"/>
            <w:right w:val="none" w:sz="0" w:space="0" w:color="auto"/>
          </w:divBdr>
          <w:divsChild>
            <w:div w:id="19621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ifl.net/resourc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programme@ica.org."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edocs/mdocs/copyright/es/sccr_30/sccr_30_3.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1A8EB-AB14-4CCB-8798-BBC7C923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5103</Words>
  <Characters>29221</Characters>
  <Application>Microsoft Office Word</Application>
  <DocSecurity>0</DocSecurity>
  <Lines>243</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34256</CharactersWithSpaces>
  <SharedDoc>false</SharedDoc>
  <HLinks>
    <vt:vector size="156" baseType="variant">
      <vt:variant>
        <vt:i4>458796</vt:i4>
      </vt:variant>
      <vt:variant>
        <vt:i4>147</vt:i4>
      </vt:variant>
      <vt:variant>
        <vt:i4>0</vt:i4>
      </vt:variant>
      <vt:variant>
        <vt:i4>5</vt:i4>
      </vt:variant>
      <vt:variant>
        <vt:lpwstr>mailto:programme@ica.org.</vt:lpwstr>
      </vt:variant>
      <vt:variant>
        <vt:lpwstr/>
      </vt:variant>
      <vt:variant>
        <vt:i4>7864363</vt:i4>
      </vt:variant>
      <vt:variant>
        <vt:i4>144</vt:i4>
      </vt:variant>
      <vt:variant>
        <vt:i4>0</vt:i4>
      </vt:variant>
      <vt:variant>
        <vt:i4>5</vt:i4>
      </vt:variant>
      <vt:variant>
        <vt:lpwstr>http://www.eifl.net/resources).</vt:lpwstr>
      </vt:variant>
      <vt:variant>
        <vt:lpwstr/>
      </vt:variant>
      <vt:variant>
        <vt:i4>2031666</vt:i4>
      </vt:variant>
      <vt:variant>
        <vt:i4>137</vt:i4>
      </vt:variant>
      <vt:variant>
        <vt:i4>0</vt:i4>
      </vt:variant>
      <vt:variant>
        <vt:i4>5</vt:i4>
      </vt:variant>
      <vt:variant>
        <vt:lpwstr/>
      </vt:variant>
      <vt:variant>
        <vt:lpwstr>_Toc488665834</vt:lpwstr>
      </vt:variant>
      <vt:variant>
        <vt:i4>2031666</vt:i4>
      </vt:variant>
      <vt:variant>
        <vt:i4>131</vt:i4>
      </vt:variant>
      <vt:variant>
        <vt:i4>0</vt:i4>
      </vt:variant>
      <vt:variant>
        <vt:i4>5</vt:i4>
      </vt:variant>
      <vt:variant>
        <vt:lpwstr/>
      </vt:variant>
      <vt:variant>
        <vt:lpwstr>_Toc488665833</vt:lpwstr>
      </vt:variant>
      <vt:variant>
        <vt:i4>2031666</vt:i4>
      </vt:variant>
      <vt:variant>
        <vt:i4>125</vt:i4>
      </vt:variant>
      <vt:variant>
        <vt:i4>0</vt:i4>
      </vt:variant>
      <vt:variant>
        <vt:i4>5</vt:i4>
      </vt:variant>
      <vt:variant>
        <vt:lpwstr/>
      </vt:variant>
      <vt:variant>
        <vt:lpwstr>_Toc488665832</vt:lpwstr>
      </vt:variant>
      <vt:variant>
        <vt:i4>2031666</vt:i4>
      </vt:variant>
      <vt:variant>
        <vt:i4>119</vt:i4>
      </vt:variant>
      <vt:variant>
        <vt:i4>0</vt:i4>
      </vt:variant>
      <vt:variant>
        <vt:i4>5</vt:i4>
      </vt:variant>
      <vt:variant>
        <vt:lpwstr/>
      </vt:variant>
      <vt:variant>
        <vt:lpwstr>_Toc488665831</vt:lpwstr>
      </vt:variant>
      <vt:variant>
        <vt:i4>2031666</vt:i4>
      </vt:variant>
      <vt:variant>
        <vt:i4>113</vt:i4>
      </vt:variant>
      <vt:variant>
        <vt:i4>0</vt:i4>
      </vt:variant>
      <vt:variant>
        <vt:i4>5</vt:i4>
      </vt:variant>
      <vt:variant>
        <vt:lpwstr/>
      </vt:variant>
      <vt:variant>
        <vt:lpwstr>_Toc488665830</vt:lpwstr>
      </vt:variant>
      <vt:variant>
        <vt:i4>1966130</vt:i4>
      </vt:variant>
      <vt:variant>
        <vt:i4>107</vt:i4>
      </vt:variant>
      <vt:variant>
        <vt:i4>0</vt:i4>
      </vt:variant>
      <vt:variant>
        <vt:i4>5</vt:i4>
      </vt:variant>
      <vt:variant>
        <vt:lpwstr/>
      </vt:variant>
      <vt:variant>
        <vt:lpwstr>_Toc488665829</vt:lpwstr>
      </vt:variant>
      <vt:variant>
        <vt:i4>1966130</vt:i4>
      </vt:variant>
      <vt:variant>
        <vt:i4>101</vt:i4>
      </vt:variant>
      <vt:variant>
        <vt:i4>0</vt:i4>
      </vt:variant>
      <vt:variant>
        <vt:i4>5</vt:i4>
      </vt:variant>
      <vt:variant>
        <vt:lpwstr/>
      </vt:variant>
      <vt:variant>
        <vt:lpwstr>_Toc488665828</vt:lpwstr>
      </vt:variant>
      <vt:variant>
        <vt:i4>1966130</vt:i4>
      </vt:variant>
      <vt:variant>
        <vt:i4>95</vt:i4>
      </vt:variant>
      <vt:variant>
        <vt:i4>0</vt:i4>
      </vt:variant>
      <vt:variant>
        <vt:i4>5</vt:i4>
      </vt:variant>
      <vt:variant>
        <vt:lpwstr/>
      </vt:variant>
      <vt:variant>
        <vt:lpwstr>_Toc488665827</vt:lpwstr>
      </vt:variant>
      <vt:variant>
        <vt:i4>1966130</vt:i4>
      </vt:variant>
      <vt:variant>
        <vt:i4>89</vt:i4>
      </vt:variant>
      <vt:variant>
        <vt:i4>0</vt:i4>
      </vt:variant>
      <vt:variant>
        <vt:i4>5</vt:i4>
      </vt:variant>
      <vt:variant>
        <vt:lpwstr/>
      </vt:variant>
      <vt:variant>
        <vt:lpwstr>_Toc488665826</vt:lpwstr>
      </vt:variant>
      <vt:variant>
        <vt:i4>1966130</vt:i4>
      </vt:variant>
      <vt:variant>
        <vt:i4>83</vt:i4>
      </vt:variant>
      <vt:variant>
        <vt:i4>0</vt:i4>
      </vt:variant>
      <vt:variant>
        <vt:i4>5</vt:i4>
      </vt:variant>
      <vt:variant>
        <vt:lpwstr/>
      </vt:variant>
      <vt:variant>
        <vt:lpwstr>_Toc488665825</vt:lpwstr>
      </vt:variant>
      <vt:variant>
        <vt:i4>1966130</vt:i4>
      </vt:variant>
      <vt:variant>
        <vt:i4>77</vt:i4>
      </vt:variant>
      <vt:variant>
        <vt:i4>0</vt:i4>
      </vt:variant>
      <vt:variant>
        <vt:i4>5</vt:i4>
      </vt:variant>
      <vt:variant>
        <vt:lpwstr/>
      </vt:variant>
      <vt:variant>
        <vt:lpwstr>_Toc488665824</vt:lpwstr>
      </vt:variant>
      <vt:variant>
        <vt:i4>1966130</vt:i4>
      </vt:variant>
      <vt:variant>
        <vt:i4>71</vt:i4>
      </vt:variant>
      <vt:variant>
        <vt:i4>0</vt:i4>
      </vt:variant>
      <vt:variant>
        <vt:i4>5</vt:i4>
      </vt:variant>
      <vt:variant>
        <vt:lpwstr/>
      </vt:variant>
      <vt:variant>
        <vt:lpwstr>_Toc488665823</vt:lpwstr>
      </vt:variant>
      <vt:variant>
        <vt:i4>1966130</vt:i4>
      </vt:variant>
      <vt:variant>
        <vt:i4>65</vt:i4>
      </vt:variant>
      <vt:variant>
        <vt:i4>0</vt:i4>
      </vt:variant>
      <vt:variant>
        <vt:i4>5</vt:i4>
      </vt:variant>
      <vt:variant>
        <vt:lpwstr/>
      </vt:variant>
      <vt:variant>
        <vt:lpwstr>_Toc488665822</vt:lpwstr>
      </vt:variant>
      <vt:variant>
        <vt:i4>1966130</vt:i4>
      </vt:variant>
      <vt:variant>
        <vt:i4>59</vt:i4>
      </vt:variant>
      <vt:variant>
        <vt:i4>0</vt:i4>
      </vt:variant>
      <vt:variant>
        <vt:i4>5</vt:i4>
      </vt:variant>
      <vt:variant>
        <vt:lpwstr/>
      </vt:variant>
      <vt:variant>
        <vt:lpwstr>_Toc488665821</vt:lpwstr>
      </vt:variant>
      <vt:variant>
        <vt:i4>1966130</vt:i4>
      </vt:variant>
      <vt:variant>
        <vt:i4>53</vt:i4>
      </vt:variant>
      <vt:variant>
        <vt:i4>0</vt:i4>
      </vt:variant>
      <vt:variant>
        <vt:i4>5</vt:i4>
      </vt:variant>
      <vt:variant>
        <vt:lpwstr/>
      </vt:variant>
      <vt:variant>
        <vt:lpwstr>_Toc488665820</vt:lpwstr>
      </vt:variant>
      <vt:variant>
        <vt:i4>1900594</vt:i4>
      </vt:variant>
      <vt:variant>
        <vt:i4>47</vt:i4>
      </vt:variant>
      <vt:variant>
        <vt:i4>0</vt:i4>
      </vt:variant>
      <vt:variant>
        <vt:i4>5</vt:i4>
      </vt:variant>
      <vt:variant>
        <vt:lpwstr/>
      </vt:variant>
      <vt:variant>
        <vt:lpwstr>_Toc488665819</vt:lpwstr>
      </vt:variant>
      <vt:variant>
        <vt:i4>1900594</vt:i4>
      </vt:variant>
      <vt:variant>
        <vt:i4>41</vt:i4>
      </vt:variant>
      <vt:variant>
        <vt:i4>0</vt:i4>
      </vt:variant>
      <vt:variant>
        <vt:i4>5</vt:i4>
      </vt:variant>
      <vt:variant>
        <vt:lpwstr/>
      </vt:variant>
      <vt:variant>
        <vt:lpwstr>_Toc488665818</vt:lpwstr>
      </vt:variant>
      <vt:variant>
        <vt:i4>1900594</vt:i4>
      </vt:variant>
      <vt:variant>
        <vt:i4>35</vt:i4>
      </vt:variant>
      <vt:variant>
        <vt:i4>0</vt:i4>
      </vt:variant>
      <vt:variant>
        <vt:i4>5</vt:i4>
      </vt:variant>
      <vt:variant>
        <vt:lpwstr/>
      </vt:variant>
      <vt:variant>
        <vt:lpwstr>_Toc488665817</vt:lpwstr>
      </vt:variant>
      <vt:variant>
        <vt:i4>1900594</vt:i4>
      </vt:variant>
      <vt:variant>
        <vt:i4>29</vt:i4>
      </vt:variant>
      <vt:variant>
        <vt:i4>0</vt:i4>
      </vt:variant>
      <vt:variant>
        <vt:i4>5</vt:i4>
      </vt:variant>
      <vt:variant>
        <vt:lpwstr/>
      </vt:variant>
      <vt:variant>
        <vt:lpwstr>_Toc488665816</vt:lpwstr>
      </vt:variant>
      <vt:variant>
        <vt:i4>1900594</vt:i4>
      </vt:variant>
      <vt:variant>
        <vt:i4>23</vt:i4>
      </vt:variant>
      <vt:variant>
        <vt:i4>0</vt:i4>
      </vt:variant>
      <vt:variant>
        <vt:i4>5</vt:i4>
      </vt:variant>
      <vt:variant>
        <vt:lpwstr/>
      </vt:variant>
      <vt:variant>
        <vt:lpwstr>_Toc488665815</vt:lpwstr>
      </vt:variant>
      <vt:variant>
        <vt:i4>1900594</vt:i4>
      </vt:variant>
      <vt:variant>
        <vt:i4>17</vt:i4>
      </vt:variant>
      <vt:variant>
        <vt:i4>0</vt:i4>
      </vt:variant>
      <vt:variant>
        <vt:i4>5</vt:i4>
      </vt:variant>
      <vt:variant>
        <vt:lpwstr/>
      </vt:variant>
      <vt:variant>
        <vt:lpwstr>_Toc488665814</vt:lpwstr>
      </vt:variant>
      <vt:variant>
        <vt:i4>1900594</vt:i4>
      </vt:variant>
      <vt:variant>
        <vt:i4>11</vt:i4>
      </vt:variant>
      <vt:variant>
        <vt:i4>0</vt:i4>
      </vt:variant>
      <vt:variant>
        <vt:i4>5</vt:i4>
      </vt:variant>
      <vt:variant>
        <vt:lpwstr/>
      </vt:variant>
      <vt:variant>
        <vt:lpwstr>_Toc488665813</vt:lpwstr>
      </vt:variant>
      <vt:variant>
        <vt:i4>1900594</vt:i4>
      </vt:variant>
      <vt:variant>
        <vt:i4>5</vt:i4>
      </vt:variant>
      <vt:variant>
        <vt:i4>0</vt:i4>
      </vt:variant>
      <vt:variant>
        <vt:i4>5</vt:i4>
      </vt:variant>
      <vt:variant>
        <vt:lpwstr/>
      </vt:variant>
      <vt:variant>
        <vt:lpwstr>_Toc488665812</vt:lpwstr>
      </vt:variant>
      <vt:variant>
        <vt:i4>5570603</vt:i4>
      </vt:variant>
      <vt:variant>
        <vt:i4>0</vt:i4>
      </vt:variant>
      <vt:variant>
        <vt:i4>0</vt:i4>
      </vt:variant>
      <vt:variant>
        <vt:i4>5</vt:i4>
      </vt:variant>
      <vt:variant>
        <vt:lpwstr>http://www.wipo.int/edocs/pubdocs/en/wipo_pub_909_2016.pdf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2017-10-09T15:30:00Z</dcterms:created>
  <dcterms:modified xsi:type="dcterms:W3CDTF">2017-10-09T15:47:00Z</dcterms:modified>
</cp:coreProperties>
</file>